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CD7" w:rsidRDefault="00260345">
      <w:pPr>
        <w:jc w:val="center"/>
        <w:rPr>
          <w:rFonts w:ascii="楷体" w:eastAsia="楷体" w:hAnsi="楷体"/>
          <w:b/>
          <w:color w:val="FF0000"/>
          <w:w w:val="38"/>
          <w:sz w:val="170"/>
          <w:szCs w:val="170"/>
        </w:rPr>
      </w:pPr>
      <w:r>
        <w:rPr>
          <w:rFonts w:ascii="楷体" w:eastAsia="楷体" w:hAnsi="楷体" w:hint="eastAsia"/>
          <w:b/>
          <w:color w:val="FF0000"/>
          <w:w w:val="38"/>
          <w:sz w:val="170"/>
          <w:szCs w:val="170"/>
        </w:rPr>
        <w:t>中共沈阳音乐学院委员会文件</w:t>
      </w:r>
    </w:p>
    <w:p w:rsidR="00324CD7" w:rsidRDefault="00260345">
      <w:pPr>
        <w:jc w:val="center"/>
        <w:rPr>
          <w:rFonts w:ascii="仿宋" w:eastAsia="仿宋" w:hAnsi="仿宋"/>
          <w:color w:val="000000"/>
          <w:sz w:val="32"/>
          <w:szCs w:val="32"/>
        </w:rPr>
      </w:pPr>
      <w:r>
        <w:rPr>
          <w:rFonts w:ascii="仿宋" w:eastAsia="仿宋" w:hAnsi="仿宋" w:cs="仿宋_GB2312" w:hint="eastAsia"/>
          <w:color w:val="000000"/>
          <w:sz w:val="32"/>
          <w:szCs w:val="32"/>
        </w:rPr>
        <w:t>沈音党发</w:t>
      </w:r>
      <w:r>
        <w:rPr>
          <w:rFonts w:ascii="仿宋" w:eastAsia="仿宋" w:hAnsi="仿宋" w:hint="eastAsia"/>
          <w:color w:val="000000"/>
          <w:sz w:val="32"/>
          <w:szCs w:val="32"/>
        </w:rPr>
        <w:t>〔2024〕</w:t>
      </w:r>
      <w:r>
        <w:rPr>
          <w:rFonts w:ascii="仿宋" w:eastAsia="仿宋" w:hAnsi="仿宋"/>
          <w:color w:val="000000"/>
          <w:sz w:val="32"/>
          <w:szCs w:val="32"/>
        </w:rPr>
        <w:t>19</w:t>
      </w:r>
      <w:r>
        <w:rPr>
          <w:rFonts w:ascii="仿宋" w:eastAsia="仿宋" w:hAnsi="仿宋" w:cs="仿宋_GB2312" w:hint="eastAsia"/>
          <w:color w:val="000000"/>
          <w:sz w:val="32"/>
          <w:szCs w:val="32"/>
        </w:rPr>
        <w:t>号</w:t>
      </w:r>
    </w:p>
    <w:p w:rsidR="00324CD7" w:rsidRDefault="00665D81">
      <w:pPr>
        <w:spacing w:line="600" w:lineRule="exact"/>
        <w:ind w:firstLineChars="2100" w:firstLine="4410"/>
        <w:contextualSpacing/>
        <w:rPr>
          <w:rFonts w:ascii="仿宋_GB2312"/>
          <w:color w:val="FF0000"/>
          <w:sz w:val="28"/>
        </w:rPr>
      </w:pPr>
      <w:r w:rsidRPr="00665D81">
        <w:rPr>
          <w:noProof/>
          <w:color w:val="FF0000"/>
        </w:rPr>
        <w:pict>
          <v:line id="直线 6" o:spid="_x0000_s1026" style="position:absolute;left:0;text-align:left;z-index:251661312;visibility:visible" from="-12.8pt,16.1pt" to="212.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" strokecolor="red" strokeweight="1pt"/>
        </w:pict>
      </w:r>
      <w:r w:rsidRPr="00665D81">
        <w:rPr>
          <w:noProof/>
          <w:color w:val="FF0000"/>
        </w:rPr>
        <w:pict>
          <v:line id="直线 7" o:spid="_x0000_s1029" style="position:absolute;left:0;text-align:left;flip:x;z-index:251662336;visibility:visible" from="244.1pt,15.35pt" to="477.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" strokecolor="red" strokeweight="1pt"/>
        </w:pict>
      </w:r>
      <w:r w:rsidRPr="00665D81">
        <w:rPr>
          <w:noProof/>
          <w:color w:val="FF0000"/>
        </w:rPr>
        <w:pict>
          <v:line id="Line 3" o:spid="_x0000_s1028" style="position:absolute;left:0;text-align:left;z-index:251660288;visibility:visible" from="-324.6pt,6.1pt" to="-99.6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" strokecolor="red" strokeweight="1pt"/>
        </w:pict>
      </w:r>
      <w:r w:rsidRPr="00665D81">
        <w:rPr>
          <w:noProof/>
          <w:color w:val="FF0000"/>
        </w:rPr>
        <w:pict>
          <v:line id="Line 2" o:spid="_x0000_s1027" style="position:absolute;left:0;text-align:left;flip:y;z-index:251659264;visibility:visible" from="678.35pt,26.35pt" to="683.8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" strokecolor="red" strokeweight="1pt"/>
        </w:pict>
      </w:r>
      <w:r w:rsidR="00260345">
        <w:rPr>
          <w:rFonts w:ascii="楷体_GB2312" w:eastAsia="楷体_GB2312" w:hint="eastAsia"/>
          <w:b/>
          <w:color w:val="FF0000"/>
          <w:sz w:val="48"/>
          <w:szCs w:val="48"/>
        </w:rPr>
        <w:t>★</w:t>
      </w:r>
    </w:p>
    <w:p w:rsidR="00324CD7" w:rsidRDefault="00324CD7">
      <w:pPr>
        <w:spacing w:line="600" w:lineRule="exact"/>
        <w:jc w:val="center"/>
        <w:rPr>
          <w:rFonts w:ascii="宋体" w:hAnsi="宋体" w:cs="仿宋"/>
          <w:b/>
          <w:sz w:val="44"/>
          <w:szCs w:val="44"/>
        </w:rPr>
      </w:pPr>
    </w:p>
    <w:p w:rsidR="00324CD7" w:rsidRDefault="00260345">
      <w:pPr>
        <w:spacing w:line="600" w:lineRule="exact"/>
        <w:jc w:val="center"/>
        <w:rPr>
          <w:rFonts w:ascii="宋体" w:hAnsi="宋体" w:cs="宋体"/>
          <w:b/>
          <w:bCs/>
          <w:sz w:val="44"/>
          <w:szCs w:val="44"/>
        </w:rPr>
      </w:pPr>
      <w:r>
        <w:rPr>
          <w:rFonts w:ascii="宋体" w:hAnsi="宋体" w:cs="宋体" w:hint="eastAsia"/>
          <w:b/>
          <w:bCs/>
          <w:sz w:val="44"/>
          <w:szCs w:val="44"/>
        </w:rPr>
        <w:t>关于印发《中共沈阳音乐学院委员会关于开展</w:t>
      </w:r>
    </w:p>
    <w:p w:rsidR="00324CD7" w:rsidRDefault="00260345">
      <w:pPr>
        <w:spacing w:line="600" w:lineRule="exact"/>
        <w:jc w:val="center"/>
        <w:rPr>
          <w:rFonts w:ascii="宋体" w:hAnsi="宋体" w:cs="宋体"/>
          <w:b/>
          <w:bCs/>
          <w:sz w:val="44"/>
          <w:szCs w:val="44"/>
        </w:rPr>
      </w:pPr>
      <w:r>
        <w:rPr>
          <w:rFonts w:ascii="宋体" w:hAnsi="宋体" w:cs="宋体" w:hint="eastAsia"/>
          <w:b/>
          <w:bCs/>
          <w:sz w:val="44"/>
          <w:szCs w:val="44"/>
        </w:rPr>
        <w:t>“红色引擎 攻坚有我”党建提质增效</w:t>
      </w:r>
    </w:p>
    <w:p w:rsidR="00324CD7" w:rsidRDefault="00260345">
      <w:pPr>
        <w:spacing w:line="600" w:lineRule="exact"/>
        <w:jc w:val="center"/>
        <w:rPr>
          <w:rFonts w:ascii="宋体" w:hAnsi="宋体" w:cs="宋体"/>
          <w:b/>
          <w:bCs/>
          <w:sz w:val="44"/>
          <w:szCs w:val="44"/>
        </w:rPr>
      </w:pPr>
      <w:r>
        <w:rPr>
          <w:rFonts w:ascii="宋体" w:hAnsi="宋体" w:cs="宋体" w:hint="eastAsia"/>
          <w:b/>
          <w:bCs/>
          <w:sz w:val="44"/>
          <w:szCs w:val="44"/>
        </w:rPr>
        <w:t>专项行动的实施方案》的通知</w:t>
      </w:r>
    </w:p>
    <w:p w:rsidR="00324CD7" w:rsidRDefault="00324CD7">
      <w:pPr>
        <w:spacing w:line="600" w:lineRule="exact"/>
        <w:rPr>
          <w:rFonts w:ascii="仿宋" w:eastAsia="仿宋" w:hAnsi="仿宋"/>
          <w:color w:val="000000"/>
          <w:sz w:val="32"/>
          <w:szCs w:val="32"/>
        </w:rPr>
      </w:pPr>
    </w:p>
    <w:p w:rsidR="00324CD7" w:rsidRDefault="00260345">
      <w:pPr>
        <w:spacing w:line="600" w:lineRule="exact"/>
        <w:rPr>
          <w:rFonts w:ascii="仿宋" w:eastAsia="仿宋" w:hAnsi="仿宋"/>
          <w:color w:val="000000"/>
          <w:sz w:val="32"/>
          <w:szCs w:val="32"/>
        </w:rPr>
      </w:pPr>
      <w:r>
        <w:rPr>
          <w:rFonts w:ascii="仿宋" w:eastAsia="仿宋" w:hAnsi="仿宋" w:hint="eastAsia"/>
          <w:color w:val="000000"/>
          <w:sz w:val="32"/>
          <w:szCs w:val="32"/>
        </w:rPr>
        <w:t>机关党委、各党总支（直属党支部）：</w:t>
      </w:r>
    </w:p>
    <w:p w:rsidR="00324CD7" w:rsidRDefault="00260345">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现将《中共沈阳音乐学院委员会关于开展“红色引擎 攻坚有我”党建提质增效专项行动的实施方案》印发给你们，请结合工作实际，认真贯彻落实。</w:t>
      </w:r>
    </w:p>
    <w:p w:rsidR="00324CD7" w:rsidRDefault="00260345">
      <w:pPr>
        <w:spacing w:line="6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附件：中共沈阳音乐学院委员会关于开展“红色引擎 攻坚有我”党建提质增效专项行动的实施方案</w:t>
      </w:r>
    </w:p>
    <w:p w:rsidR="00324CD7" w:rsidRDefault="00324CD7">
      <w:pPr>
        <w:spacing w:line="600" w:lineRule="exact"/>
        <w:ind w:firstLineChars="200" w:firstLine="640"/>
        <w:rPr>
          <w:rFonts w:ascii="仿宋" w:eastAsia="仿宋" w:hAnsi="仿宋"/>
          <w:color w:val="000000"/>
          <w:sz w:val="32"/>
          <w:szCs w:val="32"/>
        </w:rPr>
      </w:pPr>
    </w:p>
    <w:p w:rsidR="00324CD7" w:rsidRDefault="00324CD7">
      <w:pPr>
        <w:spacing w:line="600" w:lineRule="exact"/>
        <w:ind w:firstLineChars="200" w:firstLine="640"/>
        <w:rPr>
          <w:rFonts w:ascii="仿宋" w:eastAsia="仿宋" w:hAnsi="仿宋"/>
          <w:color w:val="000000"/>
          <w:sz w:val="32"/>
          <w:szCs w:val="32"/>
        </w:rPr>
      </w:pPr>
    </w:p>
    <w:p w:rsidR="00324CD7" w:rsidRDefault="00260345">
      <w:pPr>
        <w:adjustRightInd w:val="0"/>
        <w:snapToGrid w:val="0"/>
        <w:spacing w:line="600" w:lineRule="exact"/>
        <w:ind w:firstLineChars="1400" w:firstLine="4480"/>
        <w:rPr>
          <w:rFonts w:ascii="仿宋" w:eastAsia="仿宋" w:hAnsi="仿宋"/>
          <w:color w:val="000000"/>
          <w:sz w:val="32"/>
          <w:szCs w:val="32"/>
        </w:rPr>
      </w:pPr>
      <w:r>
        <w:rPr>
          <w:rFonts w:ascii="仿宋" w:eastAsia="仿宋" w:hAnsi="仿宋" w:hint="eastAsia"/>
          <w:color w:val="000000"/>
          <w:sz w:val="32"/>
          <w:szCs w:val="32"/>
        </w:rPr>
        <w:t>中共沈阳音乐学院委员会</w:t>
      </w:r>
    </w:p>
    <w:p w:rsidR="00324CD7" w:rsidRDefault="00260345">
      <w:pPr>
        <w:adjustRightInd w:val="0"/>
        <w:snapToGrid w:val="0"/>
        <w:spacing w:line="600" w:lineRule="exact"/>
        <w:ind w:firstLineChars="1600" w:firstLine="5120"/>
        <w:rPr>
          <w:rFonts w:ascii="仿宋" w:eastAsia="仿宋" w:hAnsi="仿宋"/>
          <w:color w:val="000000"/>
          <w:sz w:val="32"/>
          <w:szCs w:val="32"/>
        </w:rPr>
      </w:pPr>
      <w:r>
        <w:rPr>
          <w:rFonts w:ascii="仿宋" w:eastAsia="仿宋" w:hAnsi="仿宋" w:hint="eastAsia"/>
          <w:color w:val="000000"/>
          <w:sz w:val="32"/>
          <w:szCs w:val="32"/>
        </w:rPr>
        <w:t>2024年3月18日</w:t>
      </w:r>
    </w:p>
    <w:p w:rsidR="00324CD7" w:rsidRDefault="00324CD7">
      <w:pPr>
        <w:adjustRightInd w:val="0"/>
        <w:snapToGrid w:val="0"/>
        <w:spacing w:line="600" w:lineRule="exact"/>
        <w:ind w:firstLineChars="1600" w:firstLine="5120"/>
        <w:rPr>
          <w:rFonts w:ascii="仿宋" w:eastAsia="仿宋" w:hAnsi="仿宋"/>
          <w:color w:val="000000"/>
          <w:sz w:val="32"/>
          <w:szCs w:val="32"/>
        </w:rPr>
      </w:pPr>
    </w:p>
    <w:p w:rsidR="00324CD7" w:rsidRDefault="00324CD7">
      <w:pPr>
        <w:adjustRightInd w:val="0"/>
        <w:snapToGrid w:val="0"/>
        <w:spacing w:line="600" w:lineRule="exact"/>
        <w:ind w:firstLineChars="1600" w:firstLine="5120"/>
        <w:rPr>
          <w:rFonts w:ascii="仿宋" w:eastAsia="仿宋" w:hAnsi="仿宋"/>
          <w:color w:val="000000"/>
          <w:sz w:val="32"/>
          <w:szCs w:val="32"/>
        </w:rPr>
      </w:pPr>
    </w:p>
    <w:p w:rsidR="00324CD7" w:rsidRDefault="00260345">
      <w:pPr>
        <w:spacing w:line="600" w:lineRule="exact"/>
        <w:rPr>
          <w:rFonts w:ascii="黑体" w:eastAsia="黑体" w:hAnsi="黑体"/>
          <w:bCs/>
          <w:spacing w:val="-20"/>
          <w:sz w:val="32"/>
          <w:szCs w:val="32"/>
        </w:rPr>
      </w:pPr>
      <w:r>
        <w:rPr>
          <w:rFonts w:ascii="黑体" w:eastAsia="黑体" w:hAnsi="黑体" w:hint="eastAsia"/>
          <w:bCs/>
          <w:spacing w:val="-20"/>
          <w:sz w:val="32"/>
          <w:szCs w:val="32"/>
        </w:rPr>
        <w:lastRenderedPageBreak/>
        <w:t>附件</w:t>
      </w:r>
    </w:p>
    <w:p w:rsidR="00ED73F7" w:rsidRPr="00ED73F7" w:rsidRDefault="00ED73F7">
      <w:pPr>
        <w:spacing w:line="600" w:lineRule="exact"/>
        <w:rPr>
          <w:rFonts w:ascii="黑体" w:eastAsia="黑体" w:hAnsi="黑体"/>
          <w:bCs/>
          <w:spacing w:val="-20"/>
          <w:sz w:val="32"/>
          <w:szCs w:val="32"/>
        </w:rPr>
      </w:pPr>
    </w:p>
    <w:p w:rsidR="00324CD7" w:rsidRDefault="00260345">
      <w:pPr>
        <w:spacing w:line="600" w:lineRule="exact"/>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中共沈阳音乐学院委员会</w:t>
      </w:r>
    </w:p>
    <w:p w:rsidR="00324CD7" w:rsidRDefault="00260345">
      <w:pPr>
        <w:spacing w:line="600" w:lineRule="exact"/>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关于开展“红色引擎 攻坚有我”党建提质增效</w:t>
      </w:r>
    </w:p>
    <w:p w:rsidR="00324CD7" w:rsidRDefault="00260345">
      <w:pPr>
        <w:spacing w:line="600" w:lineRule="exact"/>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专项行动的实施方案</w:t>
      </w:r>
    </w:p>
    <w:p w:rsidR="00324CD7" w:rsidRDefault="00324CD7">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仿宋_GB2312" w:eastAsia="仿宋_GB2312" w:hAnsi="仿宋"/>
          <w:color w:val="000000" w:themeColor="text1"/>
          <w:sz w:val="32"/>
          <w:szCs w:val="32"/>
        </w:rPr>
      </w:pP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2024年是中华人民共和国成立75周年，是</w:t>
      </w:r>
      <w:r>
        <w:rPr>
          <w:rFonts w:ascii="仿宋_GB2312" w:eastAsia="仿宋_GB2312" w:hAnsi="仿宋"/>
          <w:color w:val="000000" w:themeColor="text1"/>
          <w:sz w:val="32"/>
          <w:szCs w:val="32"/>
        </w:rPr>
        <w:t>辽宁实施全面振兴新突破三年行动</w:t>
      </w:r>
      <w:r>
        <w:rPr>
          <w:rFonts w:ascii="仿宋_GB2312" w:eastAsia="仿宋_GB2312" w:hAnsi="仿宋" w:hint="eastAsia"/>
          <w:color w:val="000000" w:themeColor="text1"/>
          <w:sz w:val="32"/>
          <w:szCs w:val="32"/>
        </w:rPr>
        <w:t>、我院实施高质量发展攻坚突破三年行动的攻坚之年、关键之年，为进一步发挥党建聚势赋能和思想政治引领作用，全力以赴打好打赢攻坚之年攻坚之战，保障三年行动方案顺利实施，学院党委决定开展“红色引擎 攻坚有我”党建提质增效专项行动。结合工作实际，现就专项行动制定如下实施方案。</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一、总体要求</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仿宋_GB2312" w:eastAsia="仿宋_GB2312" w:hAnsi="仿宋"/>
          <w:sz w:val="32"/>
          <w:szCs w:val="32"/>
        </w:rPr>
      </w:pPr>
      <w:r>
        <w:rPr>
          <w:rFonts w:ascii="仿宋_GB2312" w:eastAsia="仿宋_GB2312" w:hAnsi="仿宋" w:hint="eastAsia"/>
          <w:color w:val="000000" w:themeColor="text1"/>
          <w:sz w:val="32"/>
          <w:szCs w:val="32"/>
        </w:rPr>
        <w:t>坚持以习近平新时代中国特色社会主义思想为指导，深入学习贯彻党的二十大精神，贯彻落实习近平总书记关于党的建设的重要思想和关于高校党建、思想政治工作的重要指示精神，落实《中国共产党普通高等学校基层组织工作条例》《关于巩固拓展学习贯彻习近平新时代中国特色社会主义思想主题教育成果的意见》和全国、全省组织工作会议精神，坚持和加强党的全面领导，全面贯彻党的教育方针，落实立德树人根本任务，以巩固拓展主题教育成果为牵动，以深入推进“干部能力提升工程”、“堡垒巩固工程”、“党员</w:t>
      </w:r>
      <w:r>
        <w:rPr>
          <w:rFonts w:ascii="仿宋_GB2312" w:eastAsia="仿宋_GB2312" w:hAnsi="仿宋" w:hint="eastAsia"/>
          <w:sz w:val="32"/>
          <w:szCs w:val="32"/>
        </w:rPr>
        <w:t>先锋工程”等为载体，构建上下贯</w:t>
      </w:r>
      <w:r>
        <w:rPr>
          <w:rFonts w:ascii="仿宋_GB2312" w:eastAsia="仿宋_GB2312" w:hAnsi="仿宋" w:hint="eastAsia"/>
          <w:sz w:val="32"/>
          <w:szCs w:val="32"/>
        </w:rPr>
        <w:lastRenderedPageBreak/>
        <w:t>通、执行有力的组织体系，充分发挥领导干部示范带动作用、党组织战斗堡垒作用和党员先锋模范作用，带动全体师生员工向攻坚聚焦，向攻坚发力，打好打赢攻坚之年攻坚之战，一体推进凝心铸魂、正风肃纪、破难疏堵、发展升位，以高质量党建引领学院事业高质量发展，努力办好人民满意的高等艺术教育。</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二、重点任务</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楷体" w:eastAsia="楷体" w:hAnsi="楷体" w:cs="楷体"/>
          <w:sz w:val="32"/>
          <w:szCs w:val="32"/>
        </w:rPr>
      </w:pPr>
      <w:r>
        <w:rPr>
          <w:rFonts w:ascii="楷体" w:eastAsia="楷体" w:hAnsi="楷体" w:cs="楷体" w:hint="eastAsia"/>
          <w:sz w:val="32"/>
          <w:szCs w:val="32"/>
        </w:rPr>
        <w:t>（一）强化政治引领，在攻坚突破中充分发挥党的领导政治优势</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1.坚持不懈用习近平</w:t>
      </w:r>
      <w:r>
        <w:rPr>
          <w:rFonts w:ascii="仿宋_GB2312" w:eastAsia="仿宋_GB2312" w:hAnsi="仿宋"/>
          <w:b/>
          <w:bCs/>
          <w:sz w:val="32"/>
          <w:szCs w:val="32"/>
        </w:rPr>
        <w:t>新时代中国特色社会主义思想</w:t>
      </w:r>
      <w:r>
        <w:rPr>
          <w:rFonts w:ascii="仿宋_GB2312" w:eastAsia="仿宋_GB2312" w:hAnsi="仿宋" w:hint="eastAsia"/>
          <w:b/>
          <w:bCs/>
          <w:sz w:val="32"/>
          <w:szCs w:val="32"/>
        </w:rPr>
        <w:t>凝心铸魂。</w:t>
      </w:r>
      <w:r>
        <w:rPr>
          <w:rFonts w:ascii="仿宋_GB2312" w:eastAsia="仿宋_GB2312" w:hAnsi="仿宋" w:hint="eastAsia"/>
          <w:sz w:val="32"/>
          <w:szCs w:val="32"/>
        </w:rPr>
        <w:t>聚焦政治建设这个党的根本属性，健全理论学习制度，加强理论武装，落实“第一议题”制度，完善中心组学习制度，把学习</w:t>
      </w:r>
      <w:hyperlink r:id="rId7" w:tgtFrame="https://baike.baidu.com/item/%E7%AC%AC%E4%B8%80%E8%AE%AE%E9%A2%98/_blank" w:history="1">
        <w:r>
          <w:rPr>
            <w:rFonts w:ascii="仿宋_GB2312" w:eastAsia="仿宋_GB2312" w:hAnsi="仿宋"/>
            <w:sz w:val="32"/>
            <w:szCs w:val="32"/>
          </w:rPr>
          <w:t>习近平新时代中国特色社会主义思想</w:t>
        </w:r>
      </w:hyperlink>
      <w:r>
        <w:rPr>
          <w:rFonts w:ascii="仿宋_GB2312" w:eastAsia="仿宋_GB2312" w:hAnsi="仿宋"/>
          <w:sz w:val="32"/>
          <w:szCs w:val="32"/>
        </w:rPr>
        <w:t>和党的会议精神、习近平总书记重要讲话</w:t>
      </w:r>
      <w:r>
        <w:rPr>
          <w:rFonts w:ascii="仿宋_GB2312" w:eastAsia="仿宋_GB2312" w:hAnsi="仿宋" w:hint="eastAsia"/>
          <w:sz w:val="32"/>
          <w:szCs w:val="32"/>
        </w:rPr>
        <w:t>和重要指示批示</w:t>
      </w:r>
      <w:r>
        <w:rPr>
          <w:rFonts w:ascii="仿宋_GB2312" w:eastAsia="仿宋_GB2312" w:hAnsi="仿宋"/>
          <w:sz w:val="32"/>
          <w:szCs w:val="32"/>
        </w:rPr>
        <w:t>精神等内容，作为理论</w:t>
      </w:r>
      <w:r>
        <w:rPr>
          <w:rFonts w:ascii="仿宋_GB2312" w:eastAsia="仿宋_GB2312" w:hAnsi="仿宋" w:hint="eastAsia"/>
          <w:sz w:val="32"/>
          <w:szCs w:val="32"/>
        </w:rPr>
        <w:t>学习</w:t>
      </w:r>
      <w:r>
        <w:rPr>
          <w:rFonts w:ascii="仿宋_GB2312" w:eastAsia="仿宋_GB2312" w:hAnsi="仿宋"/>
          <w:sz w:val="32"/>
          <w:szCs w:val="32"/>
        </w:rPr>
        <w:t>中心组学习</w:t>
      </w:r>
      <w:r>
        <w:rPr>
          <w:rFonts w:ascii="仿宋_GB2312" w:eastAsia="仿宋_GB2312" w:hAnsi="仿宋" w:hint="eastAsia"/>
          <w:sz w:val="32"/>
          <w:szCs w:val="32"/>
        </w:rPr>
        <w:t>和党委会、党总支支委会、</w:t>
      </w:r>
      <w:r>
        <w:rPr>
          <w:rFonts w:ascii="仿宋_GB2312" w:eastAsia="仿宋_GB2312" w:hAnsi="仿宋"/>
          <w:sz w:val="32"/>
          <w:szCs w:val="32"/>
        </w:rPr>
        <w:t>支部大会、支委会、党小组会及其他党内重要会议的</w:t>
      </w:r>
      <w:r>
        <w:rPr>
          <w:rFonts w:ascii="仿宋_GB2312" w:eastAsia="仿宋_GB2312" w:hAnsi="仿宋"/>
          <w:sz w:val="32"/>
          <w:szCs w:val="32"/>
        </w:rPr>
        <w:t>“</w:t>
      </w:r>
      <w:r>
        <w:rPr>
          <w:rFonts w:ascii="仿宋_GB2312" w:eastAsia="仿宋_GB2312" w:hAnsi="仿宋"/>
          <w:sz w:val="32"/>
          <w:szCs w:val="32"/>
        </w:rPr>
        <w:t>第一议题</w:t>
      </w:r>
      <w:r>
        <w:rPr>
          <w:rFonts w:ascii="仿宋_GB2312" w:eastAsia="仿宋_GB2312" w:hAnsi="仿宋"/>
          <w:sz w:val="32"/>
          <w:szCs w:val="32"/>
        </w:rPr>
        <w:t>”</w:t>
      </w:r>
      <w:r>
        <w:rPr>
          <w:rFonts w:ascii="仿宋_GB2312" w:eastAsia="仿宋_GB2312" w:hAnsi="仿宋" w:hint="eastAsia"/>
          <w:sz w:val="32"/>
          <w:szCs w:val="32"/>
        </w:rPr>
        <w:t>，第一时间组织传达学习，从党的创新理论中汲取踔厉奋发、勇毅前行的精神动力。</w:t>
      </w:r>
      <w:r>
        <w:rPr>
          <w:rFonts w:ascii="仿宋_GB2312" w:eastAsia="仿宋_GB2312" w:hAnsi="仿宋"/>
          <w:sz w:val="32"/>
          <w:szCs w:val="32"/>
        </w:rPr>
        <w:t>着力</w:t>
      </w:r>
      <w:r>
        <w:rPr>
          <w:rFonts w:ascii="仿宋_GB2312" w:eastAsia="仿宋_GB2312" w:hAnsi="仿宋" w:hint="eastAsia"/>
          <w:sz w:val="32"/>
          <w:szCs w:val="32"/>
        </w:rPr>
        <w:t>改进学风，</w:t>
      </w:r>
      <w:r>
        <w:rPr>
          <w:rFonts w:ascii="仿宋_GB2312" w:eastAsia="仿宋_GB2312" w:hAnsi="仿宋"/>
          <w:sz w:val="32"/>
          <w:szCs w:val="32"/>
        </w:rPr>
        <w:t>在学懂弄通做实上下功夫，</w:t>
      </w:r>
      <w:r>
        <w:rPr>
          <w:rFonts w:ascii="仿宋_GB2312" w:eastAsia="仿宋_GB2312" w:hAnsi="仿宋" w:hint="eastAsia"/>
          <w:sz w:val="32"/>
          <w:szCs w:val="32"/>
        </w:rPr>
        <w:t>在谋划部署工作时要对标对表，把准政治方向、领会工作要求、理清思路举措，切实将思想伟力转化为攻坚突破的强大战斗力</w:t>
      </w:r>
      <w:r>
        <w:rPr>
          <w:rFonts w:ascii="仿宋_GB2312" w:eastAsia="仿宋_GB2312" w:hAnsi="仿宋"/>
          <w:sz w:val="32"/>
          <w:szCs w:val="32"/>
        </w:rPr>
        <w:t>。</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牵头部门：</w:t>
      </w:r>
      <w:r>
        <w:rPr>
          <w:rFonts w:ascii="仿宋_GB2312" w:eastAsia="仿宋_GB2312" w:hAnsi="仿宋" w:hint="eastAsia"/>
          <w:sz w:val="32"/>
          <w:szCs w:val="32"/>
        </w:rPr>
        <w:t>学校办公室、党委组织部、党委宣传部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责任部门：</w:t>
      </w:r>
      <w:r>
        <w:rPr>
          <w:rFonts w:ascii="仿宋_GB2312" w:eastAsia="仿宋_GB2312" w:hAnsi="仿宋" w:hint="eastAsia"/>
          <w:sz w:val="32"/>
          <w:szCs w:val="32"/>
        </w:rPr>
        <w:t>机关党委、各党总支（直属党支部）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 w:hint="eastAsia"/>
          <w:b/>
          <w:bCs/>
          <w:sz w:val="32"/>
          <w:szCs w:val="32"/>
        </w:rPr>
        <w:t>2.坚持和完善党委领导下的校长负责制。</w:t>
      </w:r>
      <w:r>
        <w:rPr>
          <w:rFonts w:ascii="仿宋_GB2312" w:eastAsia="仿宋_GB2312" w:hAnsi="仿宋" w:hint="eastAsia"/>
          <w:sz w:val="32"/>
          <w:szCs w:val="32"/>
        </w:rPr>
        <w:t>不断健全完善党委会和院长办公会议事决策制度，落实党委领导下的校长负责制执</w:t>
      </w:r>
      <w:r>
        <w:rPr>
          <w:rFonts w:ascii="仿宋_GB2312" w:eastAsia="仿宋_GB2312" w:hAnsi="仿宋" w:hint="eastAsia"/>
          <w:sz w:val="32"/>
          <w:szCs w:val="32"/>
        </w:rPr>
        <w:lastRenderedPageBreak/>
        <w:t>行情况年度报告制度，认真履行管党治党、办学治校主体责任，切实做到党管办学方向，党管干部人才，领导改革发展，使学校始终成为坚持党的全面领导的坚强阵地。落实二</w:t>
      </w:r>
      <w:r>
        <w:rPr>
          <w:rFonts w:ascii="仿宋_GB2312" w:eastAsia="仿宋_GB2312" w:hAnsi="仿宋_GB2312" w:cs="仿宋_GB2312" w:hint="eastAsia"/>
          <w:sz w:val="32"/>
          <w:szCs w:val="32"/>
        </w:rPr>
        <w:t>级院系党政联席会议制度，规范执行二级院系党总支（直属党支部）委员会会议议事规则和二级院系党政联席会议议事规则，强化民主集中制学习培训，把坚持和加强党的全面领导贯穿办学治校全过程各方面，把党的政治优势、组织优势转化为发展优势。</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牵头部门：</w:t>
      </w:r>
      <w:r>
        <w:rPr>
          <w:rFonts w:ascii="仿宋_GB2312" w:eastAsia="仿宋_GB2312" w:hAnsi="仿宋_GB2312" w:cs="仿宋_GB2312" w:hint="eastAsia"/>
          <w:sz w:val="32"/>
          <w:szCs w:val="32"/>
        </w:rPr>
        <w:t>学校办公室、党委组织部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责任部门：</w:t>
      </w:r>
      <w:r>
        <w:rPr>
          <w:rFonts w:ascii="仿宋_GB2312" w:eastAsia="仿宋_GB2312" w:hAnsi="仿宋_GB2312" w:cs="仿宋_GB2312" w:hint="eastAsia"/>
          <w:sz w:val="32"/>
          <w:szCs w:val="32"/>
        </w:rPr>
        <w:t>机关党委、各党总支（直属党支部）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楷体" w:eastAsia="楷体" w:hAnsi="楷体"/>
          <w:sz w:val="32"/>
          <w:szCs w:val="32"/>
        </w:rPr>
      </w:pPr>
      <w:r>
        <w:rPr>
          <w:rFonts w:ascii="楷体" w:eastAsia="楷体" w:hAnsi="楷体" w:hint="eastAsia"/>
          <w:sz w:val="32"/>
          <w:szCs w:val="32"/>
        </w:rPr>
        <w:t>（二）强化担当作为，充分发挥领导干部在攻坚突破中的示范带动作用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1.聚焦攻坚之战立标准、树导向。</w:t>
      </w:r>
      <w:r>
        <w:rPr>
          <w:rFonts w:ascii="仿宋_GB2312" w:eastAsia="仿宋_GB2312" w:hAnsi="仿宋_GB2312" w:cs="仿宋_GB2312" w:hint="eastAsia"/>
          <w:sz w:val="32"/>
          <w:szCs w:val="32"/>
        </w:rPr>
        <w:t>聚焦三年行动和事业长远发展，以开展新任期干部选拔任用及“董亲学案”以案促改工作为契机，贯彻德才兼备、以德为先的标准要求，选好干部、配好班子，严把政治关、廉洁关、能力关，加大干部交流力度，敢为事业用人才，推动弘扬和践行靠素质立身、凭实绩进步的政绩观、进步观，匡正选人用人风气。严格选任程序，做深做实干部政治素质考察，常态化开展无任用调研，完善干部考核评价体系，把各个岗位挑大梁的工作骨干作为重点培养选拔对象，及时把关键时刻能扛硬活、打硬仗的干部使用起来，以正确用人导向引领干事创业导向。推进领导干部能上能下，坚决调整政绩观有偏差、贯彻落实学院党委决策部署不用心尽力、甘愿“躺平”、“混日子”的干部，坚决调整存在“讲诚信、懂规矩、守纪律”</w:t>
      </w:r>
      <w:r>
        <w:rPr>
          <w:rFonts w:ascii="仿宋_GB2312" w:eastAsia="仿宋_GB2312" w:hAnsi="仿宋_GB2312" w:cs="仿宋_GB2312" w:hint="eastAsia"/>
          <w:sz w:val="32"/>
          <w:szCs w:val="32"/>
        </w:rPr>
        <w:lastRenderedPageBreak/>
        <w:t>方面问题的干部，倒逼干部拼抢争实、实干担当。</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牵头部门：</w:t>
      </w:r>
      <w:r>
        <w:rPr>
          <w:rFonts w:ascii="仿宋_GB2312" w:eastAsia="仿宋_GB2312" w:hAnsi="仿宋_GB2312" w:cs="仿宋_GB2312" w:hint="eastAsia"/>
          <w:sz w:val="32"/>
          <w:szCs w:val="32"/>
        </w:rPr>
        <w:t>党委组织部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配合部门：</w:t>
      </w:r>
      <w:r>
        <w:rPr>
          <w:rFonts w:ascii="仿宋_GB2312" w:eastAsia="仿宋_GB2312" w:hAnsi="仿宋_GB2312" w:cs="仿宋_GB2312" w:hint="eastAsia"/>
          <w:sz w:val="32"/>
          <w:szCs w:val="32"/>
        </w:rPr>
        <w:t>纪委（监察专员办公室）</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2.聚焦攻坚之战提能力、转作风。</w:t>
      </w:r>
      <w:r>
        <w:rPr>
          <w:rFonts w:ascii="仿宋_GB2312" w:eastAsia="仿宋_GB2312" w:hAnsi="仿宋_GB2312" w:cs="仿宋_GB2312" w:hint="eastAsia"/>
          <w:sz w:val="32"/>
          <w:szCs w:val="32"/>
        </w:rPr>
        <w:t>深入推进“干部能力提升工程”，聚焦三年行动24项重点任务需要，分类开展专题培训，持续办好“大讲堂”“读书班”等活动，加强干部思想淬炼、</w:t>
      </w:r>
      <w:r>
        <w:rPr>
          <w:rFonts w:ascii="仿宋_GB2312" w:eastAsia="仿宋_GB2312" w:hAnsi="仿宋_GB2312" w:cs="仿宋_GB2312"/>
          <w:sz w:val="32"/>
          <w:szCs w:val="32"/>
        </w:rPr>
        <w:t>政治历练、实践锻炼、专业训练</w:t>
      </w:r>
      <w:r>
        <w:rPr>
          <w:rFonts w:ascii="仿宋_GB2312" w:eastAsia="仿宋_GB2312" w:hAnsi="仿宋_GB2312" w:cs="仿宋_GB2312" w:hint="eastAsia"/>
          <w:sz w:val="32"/>
          <w:szCs w:val="32"/>
        </w:rPr>
        <w:t>，强化政绩观教育，提升干部政治能力、领导能力、工作能力，教育引导干部在敢担当、勇攻坚、善作为上做好示范表率，培养锻造敢攻坚、能攻坚、善攻坚的精兵强将。大兴务实之风，把攻坚突破作为全年工作的鲜明主题，拼抢争实，紧抓快干，奋勇争先，既当指挥员、又当战斗员，树牢崇尚实干、狠抓落实的鲜明导向；践行党的群众路线，坚持和发展新时代“枫桥经验”，学习运用“千万工程”经验，落实“四下基层”制度，着力办好让师生可感可及的实事。弘扬清廉之风，组织开展集中性纪律教育，持续开展“讲诚信、懂规矩、守纪律”问题专项整治，深刻汲取“董亲学案”教训，做实以案促改，着力解决一些党员、干部对党规党纪不上心、不了解、不掌握及政治意识、纪法意识树得不牢等问题，校正是非观、义利观、荣辱观。养成俭朴之风，严格执行“过紧日子”要求，大力纠治形式主义、官僚主义，以清风正气护航高质量发展。</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 w:eastAsia="仿宋" w:hAnsi="仿宋" w:hint="eastAsia"/>
          <w:b/>
          <w:bCs/>
          <w:sz w:val="32"/>
          <w:szCs w:val="32"/>
        </w:rPr>
        <w:t>牵头部门：</w:t>
      </w:r>
      <w:r>
        <w:rPr>
          <w:rFonts w:ascii="仿宋_GB2312" w:eastAsia="仿宋_GB2312" w:hAnsi="仿宋_GB2312" w:cs="仿宋_GB2312" w:hint="eastAsia"/>
          <w:sz w:val="32"/>
          <w:szCs w:val="32"/>
        </w:rPr>
        <w:t xml:space="preserve">党委组织部  </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 w:eastAsia="仿宋" w:hAnsi="仿宋" w:hint="eastAsia"/>
          <w:b/>
          <w:bCs/>
          <w:sz w:val="32"/>
          <w:szCs w:val="32"/>
        </w:rPr>
        <w:t>配合部门：</w:t>
      </w:r>
      <w:r>
        <w:rPr>
          <w:rFonts w:ascii="仿宋_GB2312" w:eastAsia="仿宋_GB2312" w:hAnsi="仿宋_GB2312" w:cs="仿宋_GB2312" w:hint="eastAsia"/>
          <w:sz w:val="32"/>
          <w:szCs w:val="32"/>
        </w:rPr>
        <w:t>学校办公室、党委宣传部、纪委（监察专员办公</w:t>
      </w:r>
      <w:r>
        <w:rPr>
          <w:rFonts w:ascii="仿宋_GB2312" w:eastAsia="仿宋_GB2312" w:hAnsi="仿宋_GB2312" w:cs="仿宋_GB2312" w:hint="eastAsia"/>
          <w:sz w:val="32"/>
          <w:szCs w:val="32"/>
        </w:rPr>
        <w:lastRenderedPageBreak/>
        <w:t>室）</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3.聚焦攻坚之战严管理、重监督。</w:t>
      </w:r>
      <w:r>
        <w:rPr>
          <w:rFonts w:ascii="仿宋_GB2312" w:eastAsia="仿宋_GB2312" w:hAnsi="仿宋_GB2312" w:cs="仿宋_GB2312" w:hint="eastAsia"/>
          <w:sz w:val="32"/>
          <w:szCs w:val="32"/>
        </w:rPr>
        <w:t>加强干部全方位管理和经常性监督，将实施三年行动方案情况纳入处、科级领导干部年度考核，并作为干部选拔任用的重要依据，切实发挥“指挥棒”和“风向标”作用。修订《干部管理监督工作实施细则》，从严从实管好干部，不断净化和修复政治生态，纯正校园风气。强化斗争精神，开展“躺平式”干部专项整治，发挥纪检监察、巡察及审计等部门的监督作用，对不担当、不作为、严重影响工作推进的将追责问责。落实学院《关于进一步激励干部担当作为的实施办法》，建立健全容错纠错机制和澄清保护机制，为敢担当、善作为的干部撑腰鼓劲，为干部投身攻坚、建功立业提供良好环境。</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责任部门：</w:t>
      </w:r>
      <w:r>
        <w:rPr>
          <w:rFonts w:ascii="仿宋_GB2312" w:eastAsia="仿宋_GB2312" w:hAnsi="仿宋_GB2312" w:cs="仿宋_GB2312" w:hint="eastAsia"/>
          <w:bCs/>
          <w:sz w:val="32"/>
          <w:szCs w:val="32"/>
        </w:rPr>
        <w:t>党委组织部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配合部门：</w:t>
      </w:r>
      <w:r>
        <w:rPr>
          <w:rFonts w:ascii="仿宋_GB2312" w:eastAsia="仿宋_GB2312" w:hAnsi="仿宋_GB2312" w:cs="仿宋_GB2312" w:hint="eastAsia"/>
          <w:bCs/>
          <w:sz w:val="32"/>
          <w:szCs w:val="32"/>
        </w:rPr>
        <w:t>纪委（监察专员办公室）、党委巡察办、审计处</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楷体" w:eastAsia="楷体" w:hAnsi="楷体"/>
          <w:sz w:val="32"/>
          <w:szCs w:val="32"/>
        </w:rPr>
      </w:pPr>
      <w:r>
        <w:rPr>
          <w:rFonts w:ascii="楷体" w:eastAsia="楷体" w:hAnsi="楷体" w:hint="eastAsia"/>
          <w:sz w:val="32"/>
          <w:szCs w:val="32"/>
        </w:rPr>
        <w:t>（三）强化功能发挥，充分发挥基层党组织在攻坚突破中的战斗堡垒作用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1.夯实党建工作基础。</w:t>
      </w:r>
      <w:r>
        <w:rPr>
          <w:rFonts w:ascii="仿宋_GB2312" w:eastAsia="仿宋_GB2312" w:hAnsi="仿宋_GB2312" w:cs="仿宋_GB2312" w:hint="eastAsia"/>
          <w:sz w:val="32"/>
          <w:szCs w:val="32"/>
        </w:rPr>
        <w:t>落实《中国共产党普通高等学校基层组织工作条例》，紧扣立德树人根本任务，推进党建与事业发展深度融合，为推动高质量发展聚势赋能。二级院系党总支（直属党支部）要把好教师引进、培养使用、课程建设、教材选用、重大学术活动、各类阵地建设政治关。深入开展新时代高校党建示范创建和质量创优工作，持续推进党支部标准化规范化建设，健全党支部评估定级、晋位升级机制和动态管理机制。严格落实党</w:t>
      </w:r>
      <w:r>
        <w:rPr>
          <w:rFonts w:ascii="仿宋_GB2312" w:eastAsia="仿宋_GB2312" w:hAnsi="仿宋_GB2312" w:cs="仿宋_GB2312" w:hint="eastAsia"/>
          <w:sz w:val="32"/>
          <w:szCs w:val="32"/>
        </w:rPr>
        <w:lastRenderedPageBreak/>
        <w:t>支部书记例会和党支部联系点、</w:t>
      </w:r>
      <w:r>
        <w:rPr>
          <w:rFonts w:ascii="仿宋_GB2312" w:eastAsia="仿宋_GB2312" w:hAnsi="仿宋_GB2312" w:cs="仿宋_GB2312"/>
          <w:bCs/>
          <w:sz w:val="32"/>
          <w:szCs w:val="32"/>
        </w:rPr>
        <w:t>谈心谈话、民主评议党员、主题党日</w:t>
      </w:r>
      <w:r>
        <w:rPr>
          <w:rFonts w:ascii="仿宋_GB2312" w:eastAsia="仿宋_GB2312" w:hAnsi="仿宋_GB2312" w:cs="仿宋_GB2312" w:hint="eastAsia"/>
          <w:sz w:val="32"/>
          <w:szCs w:val="32"/>
        </w:rPr>
        <w:t>等制度，</w:t>
      </w:r>
      <w:r>
        <w:rPr>
          <w:rFonts w:ascii="仿宋_GB2312" w:eastAsia="仿宋_GB2312" w:hAnsi="仿宋_GB2312" w:cs="仿宋_GB2312"/>
          <w:bCs/>
          <w:sz w:val="32"/>
          <w:szCs w:val="32"/>
        </w:rPr>
        <w:t>严格党的组织生活，提高“三会一课”质量，开好民主生活会和组织生活会，确保党的组织生活经常、认真、严肃</w:t>
      </w:r>
      <w:r>
        <w:rPr>
          <w:rFonts w:ascii="仿宋_GB2312" w:eastAsia="仿宋_GB2312" w:hAnsi="仿宋_GB2312" w:cs="仿宋_GB2312" w:hint="eastAsia"/>
          <w:bCs/>
          <w:sz w:val="32"/>
          <w:szCs w:val="32"/>
        </w:rPr>
        <w:t>。紧扣庆祝</w:t>
      </w:r>
      <w:r>
        <w:rPr>
          <w:rFonts w:ascii="仿宋_GB2312" w:eastAsia="仿宋_GB2312" w:hAnsi="仿宋" w:hint="eastAsia"/>
          <w:sz w:val="32"/>
          <w:szCs w:val="32"/>
        </w:rPr>
        <w:t>中华人民共和国成立75周年，</w:t>
      </w:r>
      <w:r>
        <w:rPr>
          <w:rFonts w:ascii="仿宋_GB2312" w:eastAsia="仿宋_GB2312" w:hAnsi="仿宋_GB2312" w:cs="仿宋_GB2312" w:hint="eastAsia"/>
          <w:bCs/>
          <w:sz w:val="32"/>
          <w:szCs w:val="32"/>
        </w:rPr>
        <w:t>围绕“攻坚有我”主题，广泛开展形式多样的主题党日活动，凝聚党员师生团结奋斗的力量，激发合力攻坚的精神状态。</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牵头部门：</w:t>
      </w:r>
      <w:r>
        <w:rPr>
          <w:rFonts w:ascii="仿宋_GB2312" w:eastAsia="仿宋_GB2312" w:hAnsi="仿宋_GB2312" w:cs="仿宋_GB2312" w:hint="eastAsia"/>
          <w:bCs/>
          <w:sz w:val="32"/>
          <w:szCs w:val="32"/>
        </w:rPr>
        <w:t>党委组织部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责任部门：</w:t>
      </w:r>
      <w:r>
        <w:rPr>
          <w:rFonts w:ascii="仿宋_GB2312" w:eastAsia="仿宋_GB2312" w:hAnsi="仿宋_GB2312" w:cs="仿宋_GB2312" w:hint="eastAsia"/>
          <w:bCs/>
          <w:sz w:val="32"/>
          <w:szCs w:val="32"/>
        </w:rPr>
        <w:t>机关党委、各党总支（直属党支部）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2.深化“堡垒巩固工程”项目化管理。</w:t>
      </w:r>
      <w:r>
        <w:rPr>
          <w:rFonts w:ascii="仿宋_GB2312" w:eastAsia="仿宋_GB2312" w:hAnsi="仿宋_GB2312" w:cs="仿宋_GB2312" w:hint="eastAsia"/>
          <w:sz w:val="32"/>
          <w:szCs w:val="32"/>
        </w:rPr>
        <w:t>聚力三年行动24项重点任务，特别是聚焦优化调整专业布局、教学管理监督与考核、培育高质量科研成果、打造文艺精品力作、产出学科重大标志性成果、加强师德师风建设、解决历史遗留问题、解决师资梯队断档、高层次人才匮乏问题，提升教师课程思政教学能力等方面，做好“堡垒巩固工程”项目的谋划实施，以项目化管理推动基层党建靶向发力，调动一切积极因素，激发基层党建新活力，引领推动党员干部抢时间、抓进度、提效率、出成果。</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牵头部门：</w:t>
      </w:r>
      <w:r>
        <w:rPr>
          <w:rFonts w:ascii="仿宋_GB2312" w:eastAsia="仿宋_GB2312" w:hAnsi="仿宋_GB2312" w:cs="仿宋_GB2312" w:hint="eastAsia"/>
          <w:bCs/>
          <w:sz w:val="32"/>
          <w:szCs w:val="32"/>
        </w:rPr>
        <w:t>党委组织部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责任部门：</w:t>
      </w:r>
      <w:r>
        <w:rPr>
          <w:rFonts w:ascii="仿宋_GB2312" w:eastAsia="仿宋_GB2312" w:hAnsi="仿宋_GB2312" w:cs="仿宋_GB2312" w:hint="eastAsia"/>
          <w:bCs/>
          <w:sz w:val="32"/>
          <w:szCs w:val="32"/>
        </w:rPr>
        <w:t>机关党委、各党总支（直属党支部）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3.加强教师教育引领和服务。</w:t>
      </w:r>
      <w:r>
        <w:rPr>
          <w:rFonts w:ascii="仿宋_GB2312" w:eastAsia="仿宋_GB2312" w:hAnsi="仿宋_GB2312" w:cs="仿宋_GB2312" w:hint="eastAsia"/>
          <w:bCs/>
          <w:sz w:val="32"/>
          <w:szCs w:val="32"/>
        </w:rPr>
        <w:t>落实中共教育部党组《普通高等学校教师党建和思想政治工作质量标准（试行）》，二级院系执行领导干部联系高层次人才、青年教师、留学归国教师、党外代表人士制度和谈心谈话制度，书记、院长（主任）和其他班子成员经常性深入教师群体，采取灵活多样的方式，润物无声地与</w:t>
      </w:r>
      <w:r>
        <w:rPr>
          <w:rFonts w:ascii="仿宋_GB2312" w:eastAsia="仿宋_GB2312" w:hAnsi="仿宋_GB2312" w:cs="仿宋_GB2312" w:hint="eastAsia"/>
          <w:bCs/>
          <w:sz w:val="32"/>
          <w:szCs w:val="32"/>
        </w:rPr>
        <w:lastRenderedPageBreak/>
        <w:t>教师交心谈心，解疑释惑，了解思想动态，排查问题隐患，关心和解决实际问题。高度重视青年教师成长发展，推行优秀教师、老教师、班子成员与青年教师“传帮带”“结对子”等活动，加强对青年教师思想政治和业务发展上的指导帮助，强化教师聚力攻坚的主人翁精神和“培根铸魂、启智润心”的能力素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牵头部门：</w:t>
      </w:r>
      <w:r>
        <w:rPr>
          <w:rFonts w:ascii="仿宋_GB2312" w:eastAsia="仿宋_GB2312" w:hAnsi="仿宋_GB2312" w:cs="仿宋_GB2312" w:hint="eastAsia"/>
          <w:bCs/>
          <w:sz w:val="32"/>
          <w:szCs w:val="32"/>
        </w:rPr>
        <w:t>党委组织部、党委教师工作部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配合部门：</w:t>
      </w:r>
      <w:r>
        <w:rPr>
          <w:rFonts w:ascii="仿宋_GB2312" w:eastAsia="仿宋_GB2312" w:hAnsi="仿宋_GB2312" w:cs="仿宋_GB2312" w:hint="eastAsia"/>
          <w:bCs/>
          <w:sz w:val="32"/>
          <w:szCs w:val="32"/>
        </w:rPr>
        <w:t>党委统战部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责任部门：</w:t>
      </w:r>
      <w:r>
        <w:rPr>
          <w:rFonts w:ascii="仿宋_GB2312" w:eastAsia="仿宋_GB2312" w:hAnsi="仿宋_GB2312" w:cs="仿宋_GB2312" w:hint="eastAsia"/>
          <w:bCs/>
          <w:sz w:val="32"/>
          <w:szCs w:val="32"/>
        </w:rPr>
        <w:t>机关党委、各党总支（直属党支部）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4.党建引领师德师风建设。</w:t>
      </w:r>
      <w:r>
        <w:rPr>
          <w:rFonts w:ascii="仿宋_GB2312" w:eastAsia="仿宋_GB2312" w:hAnsi="仿宋_GB2312" w:cs="仿宋_GB2312" w:hint="eastAsia"/>
          <w:sz w:val="32"/>
          <w:szCs w:val="32"/>
        </w:rPr>
        <w:t>健全教师党支部政治把关工作机制，将教师思想政治素质和师德师风作为教师招聘引进、职称评聘、岗位聘用、导师遴选、评优奖励、聘期考核、项目申报等工作的首要要求和第一标准，履行好政治把关职责。落实《教育部办公厅关于进一步压实高校师德师风建设主体责任的通知》（教师厅函〔2024〕2号）要求，二级院系党总支（直属党支部）和教师党支部要把师德师风作为重要抓手，在教师成长和管理各环节发挥政治和师德双把关作用，推动教师党建和思想政治工作与业务工作深度融合，切实提升人才培养质量。</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牵头部门：</w:t>
      </w:r>
      <w:r>
        <w:rPr>
          <w:rFonts w:ascii="仿宋_GB2312" w:eastAsia="仿宋_GB2312" w:hAnsi="仿宋_GB2312" w:cs="仿宋_GB2312" w:hint="eastAsia"/>
          <w:bCs/>
          <w:sz w:val="32"/>
          <w:szCs w:val="32"/>
        </w:rPr>
        <w:t>党委组织部、党委教师工作部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责任部门：</w:t>
      </w:r>
      <w:r>
        <w:rPr>
          <w:rFonts w:ascii="仿宋_GB2312" w:eastAsia="仿宋_GB2312" w:hAnsi="仿宋_GB2312" w:cs="仿宋_GB2312" w:hint="eastAsia"/>
          <w:bCs/>
          <w:sz w:val="32"/>
          <w:szCs w:val="32"/>
        </w:rPr>
        <w:t>机关党委、各党总支（直属党支部）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lang w:val="zh-TW"/>
        </w:rPr>
      </w:pPr>
      <w:r>
        <w:rPr>
          <w:rFonts w:ascii="仿宋_GB2312" w:eastAsia="仿宋_GB2312" w:hAnsi="仿宋_GB2312" w:cs="仿宋_GB2312" w:hint="eastAsia"/>
          <w:b/>
          <w:bCs/>
          <w:sz w:val="32"/>
          <w:szCs w:val="32"/>
        </w:rPr>
        <w:t>5.党建引领学风建设。</w:t>
      </w:r>
      <w:r>
        <w:rPr>
          <w:rFonts w:ascii="仿宋_GB2312" w:eastAsia="仿宋_GB2312" w:hAnsi="仿宋_GB2312" w:cs="仿宋_GB2312" w:hint="eastAsia"/>
          <w:sz w:val="32"/>
          <w:szCs w:val="32"/>
          <w:lang w:val="zh-TW"/>
        </w:rPr>
        <w:t>落实</w:t>
      </w:r>
      <w:r>
        <w:rPr>
          <w:rFonts w:ascii="仿宋_GB2312" w:eastAsia="仿宋_GB2312" w:hAnsi="仿宋_GB2312" w:cs="仿宋_GB2312" w:hint="eastAsia"/>
          <w:sz w:val="32"/>
          <w:szCs w:val="32"/>
        </w:rPr>
        <w:t>中共教育部党组印发《普通高等学校学生党建工作标准》，</w:t>
      </w:r>
      <w:r>
        <w:rPr>
          <w:rFonts w:ascii="仿宋_GB2312" w:eastAsia="仿宋_GB2312" w:hAnsi="仿宋_GB2312" w:cs="仿宋_GB2312" w:hint="eastAsia"/>
          <w:sz w:val="32"/>
          <w:szCs w:val="32"/>
          <w:lang w:val="zh-TW"/>
        </w:rPr>
        <w:t>发挥学生党支部引领优良班风学风校风建设的作用，</w:t>
      </w:r>
      <w:r>
        <w:rPr>
          <w:rFonts w:ascii="仿宋_GB2312" w:eastAsia="仿宋_GB2312" w:hAnsi="仿宋_GB2312" w:cs="仿宋_GB2312" w:hint="eastAsia"/>
          <w:sz w:val="32"/>
          <w:szCs w:val="32"/>
        </w:rPr>
        <w:t>筑牢学生理想信念根基，</w:t>
      </w:r>
      <w:r>
        <w:rPr>
          <w:rFonts w:ascii="仿宋_GB2312" w:eastAsia="仿宋_GB2312" w:hAnsi="仿宋_GB2312" w:cs="仿宋_GB2312" w:hint="eastAsia"/>
          <w:sz w:val="32"/>
          <w:szCs w:val="32"/>
          <w:lang w:val="zh-TW"/>
        </w:rPr>
        <w:t>培育和践行社会主义核心价值观，</w:t>
      </w:r>
      <w:r>
        <w:rPr>
          <w:rFonts w:ascii="仿宋_GB2312" w:eastAsia="仿宋_GB2312" w:hAnsi="仿宋_GB2312" w:cs="仿宋_GB2312" w:hint="eastAsia"/>
          <w:sz w:val="32"/>
          <w:szCs w:val="32"/>
        </w:rPr>
        <w:t>引导学生刻苦学习、全面发展、健康成长。抓好入党</w:t>
      </w:r>
      <w:r>
        <w:rPr>
          <w:rFonts w:ascii="仿宋_GB2312" w:eastAsia="仿宋_GB2312" w:hAnsi="仿宋_GB2312" w:cs="仿宋_GB2312" w:hint="eastAsia"/>
          <w:sz w:val="32"/>
          <w:szCs w:val="32"/>
        </w:rPr>
        <w:lastRenderedPageBreak/>
        <w:t>积极分子队伍建设，加强源头培养，做实优选、精培、严管环节，提高发展党员质量。发挥学生党员在引领优良学风方面的骨干带头作用，广泛开展朋辈辅导、成长分享和“亮身份、树形象、作贡献”等活动，强化</w:t>
      </w:r>
      <w:r>
        <w:rPr>
          <w:rFonts w:ascii="仿宋_GB2312" w:eastAsia="仿宋_GB2312" w:hAnsi="仿宋_GB2312" w:cs="仿宋_GB2312" w:hint="eastAsia"/>
          <w:bCs/>
          <w:sz w:val="32"/>
          <w:szCs w:val="32"/>
        </w:rPr>
        <w:t>爱校护校荣校情怀</w:t>
      </w:r>
      <w:r>
        <w:rPr>
          <w:rFonts w:ascii="仿宋_GB2312" w:eastAsia="仿宋_GB2312" w:hAnsi="仿宋_GB2312" w:cs="仿宋_GB2312" w:hint="eastAsia"/>
          <w:sz w:val="32"/>
          <w:szCs w:val="32"/>
        </w:rPr>
        <w:t>。</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牵头部门：</w:t>
      </w:r>
      <w:r>
        <w:rPr>
          <w:rFonts w:ascii="仿宋_GB2312" w:eastAsia="仿宋_GB2312" w:hAnsi="仿宋_GB2312" w:cs="仿宋_GB2312" w:hint="eastAsia"/>
          <w:bCs/>
          <w:sz w:val="32"/>
          <w:szCs w:val="32"/>
        </w:rPr>
        <w:t>党委组织部、党委学生工作部、党委研究生工作部、团委</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责任部门：</w:t>
      </w:r>
      <w:r>
        <w:rPr>
          <w:rFonts w:ascii="仿宋_GB2312" w:eastAsia="仿宋_GB2312" w:hAnsi="仿宋_GB2312" w:cs="仿宋_GB2312" w:hint="eastAsia"/>
          <w:bCs/>
          <w:sz w:val="32"/>
          <w:szCs w:val="32"/>
        </w:rPr>
        <w:t>机关党委、各党总支（直属党支部）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仿宋_GB2312" w:eastAsia="仿宋_GB2312" w:hAnsi="仿宋_GB2312" w:cs="仿宋_GB2312"/>
          <w:b/>
          <w:bCs/>
          <w:spacing w:val="-2"/>
          <w:kern w:val="1"/>
          <w:sz w:val="32"/>
          <w:szCs w:val="32"/>
        </w:rPr>
      </w:pPr>
      <w:r>
        <w:rPr>
          <w:rFonts w:ascii="楷体" w:eastAsia="楷体" w:hAnsi="楷体" w:hint="eastAsia"/>
          <w:sz w:val="32"/>
          <w:szCs w:val="32"/>
        </w:rPr>
        <w:t>（四）强化岗位建功，充分发挥党员在攻坚突破中的先锋模范作用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38"/>
        <w:rPr>
          <w:rFonts w:ascii="仿宋_GB2312" w:eastAsia="仿宋_GB2312" w:hAnsi="仿宋_GB2312" w:cs="仿宋_GB2312"/>
          <w:spacing w:val="-2"/>
          <w:kern w:val="1"/>
          <w:sz w:val="32"/>
          <w:szCs w:val="32"/>
        </w:rPr>
      </w:pPr>
      <w:r>
        <w:rPr>
          <w:rFonts w:ascii="仿宋_GB2312" w:eastAsia="仿宋_GB2312" w:hAnsi="仿宋_GB2312" w:cs="仿宋_GB2312" w:hint="eastAsia"/>
          <w:b/>
          <w:bCs/>
          <w:spacing w:val="-2"/>
          <w:kern w:val="1"/>
          <w:sz w:val="32"/>
          <w:szCs w:val="32"/>
        </w:rPr>
        <w:t>1.提升党员教育实效性。</w:t>
      </w:r>
      <w:r>
        <w:rPr>
          <w:rFonts w:ascii="仿宋_GB2312" w:eastAsia="仿宋_GB2312" w:hAnsi="仿宋_GB2312" w:cs="仿宋_GB2312" w:hint="eastAsia"/>
          <w:bCs/>
          <w:sz w:val="32"/>
          <w:szCs w:val="32"/>
        </w:rPr>
        <w:t>落实《中国共产党党员教育管理工作条例》和《党史学习教育工作条例》等，针对党组织书记、新党员、青年党员等，分类开展有针对性的教育培训，将政治教育和政治训练落到实处。</w:t>
      </w:r>
      <w:r>
        <w:rPr>
          <w:rFonts w:ascii="仿宋_GB2312" w:eastAsia="仿宋_GB2312" w:hAnsi="仿宋_GB2312" w:cs="仿宋_GB2312" w:hint="eastAsia"/>
          <w:spacing w:val="-2"/>
          <w:kern w:val="1"/>
          <w:sz w:val="32"/>
          <w:szCs w:val="32"/>
        </w:rPr>
        <w:t>用好“共产党员”教育平台、“学习强国”学习平台、辽沈智慧党建云平台，深化“党课开讲啦”、“学习身边榜样•我是党员”等载体，推进党员教育工作体系化。</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pacing w:val="-2"/>
          <w:kern w:val="1"/>
          <w:sz w:val="32"/>
          <w:szCs w:val="32"/>
        </w:rPr>
      </w:pPr>
      <w:r>
        <w:rPr>
          <w:rFonts w:ascii="仿宋_GB2312" w:eastAsia="仿宋_GB2312" w:hAnsi="仿宋_GB2312" w:cs="仿宋_GB2312" w:hint="eastAsia"/>
          <w:b/>
          <w:sz w:val="32"/>
          <w:szCs w:val="32"/>
        </w:rPr>
        <w:t>牵头部门：</w:t>
      </w:r>
      <w:r>
        <w:rPr>
          <w:rFonts w:ascii="仿宋_GB2312" w:eastAsia="仿宋_GB2312" w:hAnsi="仿宋_GB2312" w:cs="仿宋_GB2312" w:hint="eastAsia"/>
          <w:spacing w:val="-2"/>
          <w:kern w:val="1"/>
          <w:sz w:val="32"/>
          <w:szCs w:val="32"/>
        </w:rPr>
        <w:t>党委组织部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pacing w:val="-2"/>
          <w:kern w:val="1"/>
          <w:sz w:val="32"/>
          <w:szCs w:val="32"/>
        </w:rPr>
      </w:pPr>
      <w:r>
        <w:rPr>
          <w:rFonts w:ascii="仿宋_GB2312" w:eastAsia="仿宋_GB2312" w:hAnsi="仿宋_GB2312" w:cs="仿宋_GB2312" w:hint="eastAsia"/>
          <w:b/>
          <w:sz w:val="32"/>
          <w:szCs w:val="32"/>
        </w:rPr>
        <w:t>责任部门：</w:t>
      </w:r>
      <w:r>
        <w:rPr>
          <w:rFonts w:ascii="仿宋_GB2312" w:eastAsia="仿宋_GB2312" w:hAnsi="仿宋_GB2312" w:cs="仿宋_GB2312" w:hint="eastAsia"/>
          <w:spacing w:val="-2"/>
          <w:kern w:val="1"/>
          <w:sz w:val="32"/>
          <w:szCs w:val="32"/>
        </w:rPr>
        <w:t>机关党委、各党总支（直属党支部）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2.搭建党员发挥作用平台。</w:t>
      </w:r>
      <w:r>
        <w:rPr>
          <w:rFonts w:ascii="仿宋_GB2312" w:eastAsia="仿宋_GB2312" w:hAnsi="仿宋_GB2312" w:cs="仿宋_GB2312" w:hint="eastAsia"/>
          <w:sz w:val="32"/>
          <w:szCs w:val="32"/>
        </w:rPr>
        <w:t>着眼完成三年行动24项重点任务，将“亮身份、转作风、树形象”活动与党员日常教育管理工作充分结合起来，通过设立党员示范岗、责任区，开展设岗定责、承诺践诺、志愿服务、建言献策等，强化党员责任意识，树立良好形象，引导党员</w:t>
      </w:r>
      <w:r>
        <w:rPr>
          <w:rFonts w:ascii="仿宋_GB2312" w:eastAsia="仿宋_GB2312" w:hAnsi="仿宋_GB2312" w:cs="仿宋_GB2312" w:hint="eastAsia"/>
          <w:bCs/>
          <w:sz w:val="32"/>
          <w:szCs w:val="32"/>
        </w:rPr>
        <w:t>主动融入学院三年行动，立足岗位、</w:t>
      </w:r>
      <w:r>
        <w:rPr>
          <w:rFonts w:ascii="仿宋_GB2312" w:eastAsia="仿宋_GB2312" w:hAnsi="仿宋_GB2312" w:cs="仿宋_GB2312" w:hint="eastAsia"/>
          <w:sz w:val="32"/>
          <w:szCs w:val="32"/>
        </w:rPr>
        <w:t>创先</w:t>
      </w:r>
      <w:r>
        <w:rPr>
          <w:rFonts w:ascii="仿宋_GB2312" w:eastAsia="仿宋_GB2312" w:hAnsi="仿宋_GB2312" w:cs="仿宋_GB2312" w:hint="eastAsia"/>
          <w:sz w:val="32"/>
          <w:szCs w:val="32"/>
        </w:rPr>
        <w:lastRenderedPageBreak/>
        <w:t>争优、</w:t>
      </w:r>
      <w:r>
        <w:rPr>
          <w:rFonts w:ascii="仿宋_GB2312" w:eastAsia="仿宋_GB2312" w:hAnsi="仿宋_GB2312" w:cs="仿宋_GB2312" w:hint="eastAsia"/>
          <w:bCs/>
          <w:sz w:val="32"/>
          <w:szCs w:val="32"/>
        </w:rPr>
        <w:t>担当作为、奋</w:t>
      </w:r>
      <w:r>
        <w:rPr>
          <w:rFonts w:ascii="仿宋_GB2312" w:eastAsia="仿宋_GB2312" w:hAnsi="仿宋_GB2312" w:cs="仿宋_GB2312" w:hint="eastAsia"/>
          <w:sz w:val="32"/>
          <w:szCs w:val="32"/>
        </w:rPr>
        <w:t>勇争先。深入实施校园先锋工程，广泛开展“一访、二联、三谈”活动，做好党员干部直接联系服务师生工作，开展结对帮扶，增进师生感情。突出红色院校的鲜明特色，持续抓好“党员先锋工程”项目化管理，将党建工作的实践探索有效转化为教学、科研、艺术实践、管理服务的实际成果，推动党旗在一线飘扬、堡垒在一线巩固、党员在一线建功。</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pacing w:val="-2"/>
          <w:kern w:val="1"/>
          <w:sz w:val="32"/>
          <w:szCs w:val="32"/>
        </w:rPr>
      </w:pPr>
      <w:r>
        <w:rPr>
          <w:rFonts w:ascii="仿宋_GB2312" w:eastAsia="仿宋_GB2312" w:hAnsi="仿宋_GB2312" w:cs="仿宋_GB2312" w:hint="eastAsia"/>
          <w:b/>
          <w:sz w:val="32"/>
          <w:szCs w:val="32"/>
        </w:rPr>
        <w:t>牵头部门：</w:t>
      </w:r>
      <w:r>
        <w:rPr>
          <w:rFonts w:ascii="仿宋_GB2312" w:eastAsia="仿宋_GB2312" w:hAnsi="仿宋_GB2312" w:cs="仿宋_GB2312" w:hint="eastAsia"/>
          <w:spacing w:val="-2"/>
          <w:kern w:val="1"/>
          <w:sz w:val="32"/>
          <w:szCs w:val="32"/>
        </w:rPr>
        <w:t>党委组织部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pacing w:val="-2"/>
          <w:kern w:val="1"/>
          <w:sz w:val="32"/>
          <w:szCs w:val="32"/>
        </w:rPr>
      </w:pPr>
      <w:r>
        <w:rPr>
          <w:rFonts w:ascii="仿宋_GB2312" w:eastAsia="仿宋_GB2312" w:hAnsi="仿宋_GB2312" w:cs="仿宋_GB2312" w:hint="eastAsia"/>
          <w:b/>
          <w:sz w:val="32"/>
          <w:szCs w:val="32"/>
        </w:rPr>
        <w:t>责任部门：</w:t>
      </w:r>
      <w:r>
        <w:rPr>
          <w:rFonts w:ascii="仿宋_GB2312" w:eastAsia="仿宋_GB2312" w:hAnsi="仿宋_GB2312" w:cs="仿宋_GB2312" w:hint="eastAsia"/>
          <w:spacing w:val="-2"/>
          <w:kern w:val="1"/>
          <w:sz w:val="32"/>
          <w:szCs w:val="32"/>
        </w:rPr>
        <w:t>机关党委、各党总支（直属党支部）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3.发挥典型引路示范作用。</w:t>
      </w:r>
      <w:r>
        <w:rPr>
          <w:rFonts w:ascii="仿宋_GB2312" w:eastAsia="仿宋_GB2312" w:hAnsi="仿宋_GB2312" w:cs="仿宋_GB2312" w:hint="eastAsia"/>
          <w:sz w:val="32"/>
          <w:szCs w:val="32"/>
        </w:rPr>
        <w:t>大力选树先进典型，充分发挥示范引领作用和辐射带动效应，积极搭建现场观摩、专题辅导、经验交流、成果展示等互学互鉴平台，鼓励基层党组织以制作微视频、微纪实等方式宣传推广本单位优秀党员师生先进事迹，</w:t>
      </w:r>
      <w:r>
        <w:rPr>
          <w:rFonts w:ascii="仿宋_GB2312" w:eastAsia="仿宋_GB2312" w:hAnsi="仿宋_GB2312" w:cs="仿宋_GB2312"/>
          <w:sz w:val="32"/>
          <w:szCs w:val="32"/>
        </w:rPr>
        <w:t>让身边人身边事更具示范性和引领性</w:t>
      </w:r>
      <w:r>
        <w:rPr>
          <w:rFonts w:ascii="仿宋_GB2312" w:eastAsia="仿宋_GB2312" w:hAnsi="仿宋_GB2312" w:cs="仿宋_GB2312" w:hint="eastAsia"/>
          <w:sz w:val="32"/>
          <w:szCs w:val="32"/>
        </w:rPr>
        <w:t>，大力营造学有目标、赶有方向，学先进、赶先进、当先进的浓厚氛围。结合省委组织部及省委教育工委《我是党员》《支部力量》微纪实典型推荐等工作，培养选树先进典型，营造崇尚先进、学习先进、争当先进的浓厚氛围。</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牵头部门：</w:t>
      </w:r>
      <w:r>
        <w:rPr>
          <w:rFonts w:ascii="仿宋_GB2312" w:eastAsia="仿宋_GB2312" w:hAnsi="仿宋_GB2312" w:cs="仿宋_GB2312" w:hint="eastAsia"/>
          <w:bCs/>
          <w:sz w:val="32"/>
          <w:szCs w:val="32"/>
        </w:rPr>
        <w:t>党委组织部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责任部门：</w:t>
      </w:r>
      <w:r>
        <w:rPr>
          <w:rFonts w:ascii="仿宋_GB2312" w:eastAsia="仿宋_GB2312" w:hAnsi="仿宋_GB2312" w:cs="仿宋_GB2312" w:hint="eastAsia"/>
          <w:bCs/>
          <w:sz w:val="32"/>
          <w:szCs w:val="32"/>
        </w:rPr>
        <w:t>机关党委、各党总支（直属党支部）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4.持续打造特色活动品牌。</w:t>
      </w:r>
      <w:r>
        <w:rPr>
          <w:rFonts w:ascii="仿宋_GB2312" w:eastAsia="仿宋_GB2312" w:hAnsi="仿宋_GB2312" w:cs="仿宋_GB2312" w:hint="eastAsia"/>
          <w:sz w:val="32"/>
          <w:szCs w:val="32"/>
        </w:rPr>
        <w:t>积极推进理念、思路、机制、载体和方法创新，继续推行党建+融合模式，发扬鲁艺传统，传承红色基因，努力推出更多主题鲜明、内涵丰富、措施务实、成效突出的党建品牌。依托辽宁“六地”音乐文化馆校联盟，聚焦学</w:t>
      </w:r>
      <w:r>
        <w:rPr>
          <w:rFonts w:ascii="仿宋_GB2312" w:eastAsia="仿宋_GB2312" w:hAnsi="仿宋_GB2312" w:cs="仿宋_GB2312" w:hint="eastAsia"/>
          <w:sz w:val="32"/>
          <w:szCs w:val="32"/>
        </w:rPr>
        <w:lastRenderedPageBreak/>
        <w:t>习贯彻习近平文化思想、服务辽宁振兴发展等重大主题，结合学院创新人才培养、艺术实践、“大思政课”建设等工作，做大做强“红色文艺轻骑兵”活动品牌，完善组织领导、运行、保障、总结宣传、表彰激励等机制，推动制度化常态化长效化建设，用文艺赓续红色血脉，大力弘扬时代主旋律，在推进辽宁攻坚之年攻坚之战中展现新担当新作为。</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牵头部门：</w:t>
      </w:r>
      <w:r>
        <w:rPr>
          <w:rFonts w:ascii="仿宋_GB2312" w:eastAsia="仿宋_GB2312" w:hAnsi="仿宋_GB2312" w:cs="仿宋_GB2312" w:hint="eastAsia"/>
          <w:bCs/>
          <w:sz w:val="32"/>
          <w:szCs w:val="32"/>
        </w:rPr>
        <w:t>党委组织部、党委宣传部、团委</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 w:eastAsia="仿宋" w:hAnsi="仿宋" w:cs="宋体"/>
          <w:bCs/>
          <w:sz w:val="32"/>
          <w:szCs w:val="32"/>
        </w:rPr>
      </w:pPr>
      <w:r>
        <w:rPr>
          <w:rFonts w:ascii="仿宋_GB2312" w:eastAsia="仿宋_GB2312" w:hAnsi="仿宋_GB2312" w:cs="仿宋_GB2312" w:hint="eastAsia"/>
          <w:b/>
          <w:sz w:val="32"/>
          <w:szCs w:val="32"/>
        </w:rPr>
        <w:t>责任部门：</w:t>
      </w:r>
      <w:r>
        <w:rPr>
          <w:rFonts w:ascii="仿宋_GB2312" w:eastAsia="仿宋_GB2312" w:hAnsi="仿宋_GB2312" w:cs="仿宋_GB2312" w:hint="eastAsia"/>
          <w:bCs/>
          <w:sz w:val="32"/>
          <w:szCs w:val="32"/>
        </w:rPr>
        <w:t>机关党委、各党总支（直属党支部）</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三、实施督查考核评估</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1.压实工作责任。</w:t>
      </w:r>
      <w:r>
        <w:rPr>
          <w:rFonts w:ascii="仿宋_GB2312" w:eastAsia="仿宋_GB2312" w:hAnsi="仿宋_GB2312" w:cs="仿宋_GB2312" w:hint="eastAsia"/>
          <w:sz w:val="32"/>
          <w:szCs w:val="32"/>
        </w:rPr>
        <w:t>各基层党组织要深刻认识攻坚之年攻坚之战的极端重要性，认真履行抓党建主体责任，把开展“红色引擎 攻坚有我”党建提质增效专项行动作为重要任务，摆在突出位置，纳入年度工作整体部署，统筹协调推进。要将专项行动开展情况作为基层党组织书记抓党建述职评议考核和党建工作报告的重要内容，确保各项任务落地见效。</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2.强化督促指导。</w:t>
      </w:r>
      <w:r>
        <w:rPr>
          <w:rFonts w:ascii="仿宋_GB2312" w:eastAsia="仿宋_GB2312" w:hAnsi="仿宋_GB2312" w:cs="仿宋_GB2312" w:hint="eastAsia"/>
          <w:sz w:val="32"/>
          <w:szCs w:val="32"/>
        </w:rPr>
        <w:t>党委组织部要会同学校办公室（三年行动领导小组办公室）、纪委（监察专员办公室）、</w:t>
      </w:r>
      <w:hyperlink r:id="rId8" w:history="1">
        <w:r>
          <w:rPr>
            <w:rFonts w:ascii="仿宋_GB2312" w:eastAsia="仿宋_GB2312" w:hAnsi="仿宋_GB2312" w:cs="仿宋_GB2312" w:hint="eastAsia"/>
            <w:sz w:val="32"/>
            <w:szCs w:val="32"/>
          </w:rPr>
          <w:t>党委巡察办</w:t>
        </w:r>
      </w:hyperlink>
      <w:r>
        <w:rPr>
          <w:rFonts w:ascii="仿宋_GB2312" w:eastAsia="仿宋_GB2312" w:hAnsi="仿宋_GB2312" w:cs="仿宋_GB2312" w:hint="eastAsia"/>
          <w:sz w:val="32"/>
          <w:szCs w:val="32"/>
        </w:rPr>
        <w:t>等部门定期对机关党委、各党总支（直属党支部）围绕专项行动开展工作情况进行调研督查。党委组织部、党委宣传部、团委、党委研究生工作部、党委学生工作部、党委教师工作部等有关部门要加强协同配合，形成齐抓共管的工作格局，共同推动学院高质量发展攻坚突破三年行动重点任务得到有效落实。</w:t>
      </w:r>
    </w:p>
    <w:p w:rsidR="00324CD7" w:rsidRDefault="00260345">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3.营造浓厚氛围。</w:t>
      </w:r>
      <w:r>
        <w:rPr>
          <w:rFonts w:ascii="仿宋_GB2312" w:eastAsia="仿宋_GB2312" w:hAnsi="仿宋_GB2312" w:cs="仿宋_GB2312" w:hint="eastAsia"/>
          <w:sz w:val="32"/>
          <w:szCs w:val="32"/>
        </w:rPr>
        <w:t>加大舆论宣传引导力度，充分发挥主流媒</w:t>
      </w:r>
      <w:r>
        <w:rPr>
          <w:rFonts w:ascii="仿宋_GB2312" w:eastAsia="仿宋_GB2312" w:hAnsi="仿宋_GB2312" w:cs="仿宋_GB2312" w:hint="eastAsia"/>
          <w:sz w:val="32"/>
          <w:szCs w:val="32"/>
        </w:rPr>
        <w:lastRenderedPageBreak/>
        <w:t>体传统优势，综合运用各类新媒体，大力宣传专项行动进展成效、经验做法、先进典型。对形成的好做法、好经验及时总结，对具有良好实际效果和推广价值的典型案例进行宣传推广，以点带面推动工作。对在专项行动中涌现出的先进典型将适时进行表彰，营造学习先进作贡献、推动发展当先锋的浓厚氛围，激发全院教职员工干事创业的斗志和激情。</w:t>
      </w:r>
    </w:p>
    <w:p w:rsidR="00324CD7" w:rsidRDefault="00324CD7">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仿宋_GB2312" w:eastAsia="仿宋_GB2312" w:hAnsi="仿宋_GB2312" w:cs="仿宋_GB2312"/>
          <w:sz w:val="32"/>
          <w:szCs w:val="32"/>
        </w:rPr>
      </w:pPr>
    </w:p>
    <w:p w:rsidR="00324CD7" w:rsidRDefault="00324CD7">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仿宋_GB2312" w:eastAsia="仿宋_GB2312" w:hAnsi="仿宋_GB2312" w:cs="仿宋_GB2312"/>
          <w:sz w:val="32"/>
          <w:szCs w:val="32"/>
        </w:rPr>
      </w:pPr>
    </w:p>
    <w:p w:rsidR="00324CD7" w:rsidRDefault="00324CD7">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仿宋_GB2312" w:eastAsia="仿宋_GB2312" w:hAnsi="仿宋_GB2312" w:cs="仿宋_GB2312"/>
          <w:sz w:val="32"/>
          <w:szCs w:val="32"/>
        </w:rPr>
      </w:pPr>
    </w:p>
    <w:p w:rsidR="00324CD7" w:rsidRDefault="00324CD7">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仿宋_GB2312" w:eastAsia="仿宋_GB2312" w:hAnsi="仿宋_GB2312" w:cs="仿宋_GB2312"/>
          <w:sz w:val="32"/>
          <w:szCs w:val="32"/>
        </w:rPr>
      </w:pPr>
    </w:p>
    <w:p w:rsidR="00324CD7" w:rsidRDefault="00324CD7">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仿宋_GB2312" w:eastAsia="仿宋_GB2312" w:hAnsi="仿宋_GB2312" w:cs="仿宋_GB2312"/>
          <w:sz w:val="32"/>
          <w:szCs w:val="32"/>
        </w:rPr>
      </w:pPr>
    </w:p>
    <w:p w:rsidR="00324CD7" w:rsidRDefault="00324CD7">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仿宋_GB2312" w:eastAsia="仿宋_GB2312" w:hAnsi="仿宋_GB2312" w:cs="仿宋_GB2312"/>
          <w:sz w:val="32"/>
          <w:szCs w:val="32"/>
        </w:rPr>
      </w:pPr>
    </w:p>
    <w:p w:rsidR="00324CD7" w:rsidRDefault="00324CD7">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仿宋_GB2312" w:eastAsia="仿宋_GB2312" w:hAnsi="仿宋_GB2312" w:cs="仿宋_GB2312"/>
          <w:sz w:val="32"/>
          <w:szCs w:val="32"/>
        </w:rPr>
      </w:pPr>
    </w:p>
    <w:p w:rsidR="00324CD7" w:rsidRDefault="00324CD7">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仿宋_GB2312" w:eastAsia="仿宋_GB2312" w:hAnsi="仿宋_GB2312" w:cs="仿宋_GB2312"/>
          <w:sz w:val="32"/>
          <w:szCs w:val="32"/>
        </w:rPr>
      </w:pPr>
    </w:p>
    <w:p w:rsidR="00324CD7" w:rsidRDefault="00324CD7">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仿宋_GB2312" w:eastAsia="仿宋_GB2312" w:hAnsi="仿宋_GB2312" w:cs="仿宋_GB2312"/>
          <w:sz w:val="32"/>
          <w:szCs w:val="32"/>
        </w:rPr>
      </w:pPr>
    </w:p>
    <w:p w:rsidR="00324CD7" w:rsidRDefault="00324CD7">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仿宋_GB2312" w:eastAsia="仿宋_GB2312" w:hAnsi="仿宋_GB2312" w:cs="仿宋_GB2312"/>
          <w:sz w:val="32"/>
          <w:szCs w:val="32"/>
        </w:rPr>
      </w:pPr>
    </w:p>
    <w:p w:rsidR="00324CD7" w:rsidRDefault="00324CD7">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仿宋_GB2312" w:eastAsia="仿宋_GB2312" w:hAnsi="仿宋_GB2312" w:cs="仿宋_GB2312"/>
          <w:sz w:val="32"/>
          <w:szCs w:val="32"/>
        </w:rPr>
      </w:pPr>
    </w:p>
    <w:p w:rsidR="00324CD7" w:rsidRDefault="00324CD7">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ind w:firstLineChars="200" w:firstLine="640"/>
        <w:rPr>
          <w:rFonts w:ascii="仿宋_GB2312" w:eastAsia="仿宋_GB2312" w:hAnsi="仿宋_GB2312" w:cs="仿宋_GB2312"/>
          <w:sz w:val="32"/>
          <w:szCs w:val="32"/>
        </w:rPr>
      </w:pPr>
    </w:p>
    <w:p w:rsidR="00324CD7" w:rsidRDefault="00324CD7" w:rsidP="00492E02">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rPr>
          <w:rFonts w:ascii="仿宋_GB2312" w:eastAsia="仿宋_GB2312" w:hAnsi="仿宋_GB2312" w:cs="仿宋_GB2312" w:hint="eastAsia"/>
          <w:sz w:val="32"/>
          <w:szCs w:val="32"/>
        </w:rPr>
      </w:pPr>
    </w:p>
    <w:p w:rsidR="00492E02" w:rsidRDefault="00492E02" w:rsidP="00492E02">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rPr>
          <w:rFonts w:ascii="仿宋_GB2312" w:eastAsia="仿宋_GB2312" w:hAnsi="仿宋_GB2312" w:cs="仿宋_GB2312"/>
          <w:sz w:val="32"/>
          <w:szCs w:val="32"/>
        </w:rPr>
      </w:pPr>
    </w:p>
    <w:p w:rsidR="00324CD7" w:rsidRDefault="00324CD7" w:rsidP="007236B3">
      <w:pPr>
        <w:pStyle w:val="NewNewNewNewNewNewNewNewNewNewNewNewNewNewNewNewNewNewNewNewNewNewNewNewNew"/>
        <w:pBdr>
          <w:bottom w:val="single" w:sz="4" w:space="31" w:color="FFFFFF"/>
        </w:pBdr>
        <w:tabs>
          <w:tab w:val="left" w:pos="2700"/>
          <w:tab w:val="left" w:pos="8640"/>
        </w:tabs>
        <w:overflowPunct w:val="0"/>
        <w:adjustRightInd w:val="0"/>
        <w:snapToGrid w:val="0"/>
        <w:spacing w:line="600" w:lineRule="exact"/>
        <w:rPr>
          <w:rFonts w:ascii="仿宋_GB2312" w:eastAsia="仿宋_GB2312" w:hAnsi="仿宋_GB2312" w:cs="仿宋_GB2312"/>
          <w:sz w:val="32"/>
          <w:szCs w:val="32"/>
        </w:rPr>
      </w:pPr>
      <w:bookmarkStart w:id="0" w:name="_GoBack"/>
      <w:bookmarkEnd w:id="0"/>
    </w:p>
    <w:p w:rsidR="00324CD7" w:rsidRDefault="00260345">
      <w:pPr>
        <w:pBdr>
          <w:top w:val="single" w:sz="6" w:space="1" w:color="auto"/>
          <w:bottom w:val="single" w:sz="6" w:space="1" w:color="auto"/>
        </w:pBdr>
        <w:tabs>
          <w:tab w:val="left" w:pos="1960"/>
          <w:tab w:val="left" w:pos="3514"/>
        </w:tabs>
        <w:adjustRightInd w:val="0"/>
        <w:snapToGrid w:val="0"/>
        <w:spacing w:line="520" w:lineRule="exact"/>
        <w:jc w:val="left"/>
        <w:rPr>
          <w:sz w:val="32"/>
          <w:szCs w:val="32"/>
        </w:rPr>
      </w:pPr>
      <w:r>
        <w:rPr>
          <w:rFonts w:ascii="仿宋" w:eastAsia="仿宋" w:hAnsi="仿宋" w:hint="eastAsia"/>
          <w:sz w:val="32"/>
          <w:szCs w:val="32"/>
        </w:rPr>
        <w:t xml:space="preserve">沈阳音乐学院学校办公室          </w:t>
      </w:r>
      <w:r>
        <w:rPr>
          <w:rFonts w:ascii="仿宋" w:eastAsia="仿宋" w:hAnsi="仿宋"/>
          <w:sz w:val="32"/>
          <w:szCs w:val="32"/>
        </w:rPr>
        <w:t xml:space="preserve">   </w:t>
      </w:r>
      <w:r>
        <w:rPr>
          <w:rFonts w:ascii="仿宋" w:eastAsia="仿宋" w:hAnsi="仿宋" w:hint="eastAsia"/>
          <w:sz w:val="32"/>
          <w:szCs w:val="32"/>
        </w:rPr>
        <w:t xml:space="preserve"> 2024年3月18日印发</w:t>
      </w:r>
    </w:p>
    <w:sectPr w:rsidR="00324CD7" w:rsidSect="001A64FB">
      <w:footerReference w:type="default" r:id="rId9"/>
      <w:pgSz w:w="11906" w:h="16838"/>
      <w:pgMar w:top="1417" w:right="1417" w:bottom="1417"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FFF" w:rsidRDefault="007F4FFF">
      <w:r>
        <w:separator/>
      </w:r>
    </w:p>
  </w:endnote>
  <w:endnote w:type="continuationSeparator" w:id="0">
    <w:p w:rsidR="007F4FFF" w:rsidRDefault="007F4F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
    <w:altName w:val="楷体_GB2312"/>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CD7" w:rsidRDefault="00665D81">
    <w:pPr>
      <w:pStyle w:val="a5"/>
      <w:jc w:val="center"/>
    </w:pPr>
    <w:r>
      <w:fldChar w:fldCharType="begin"/>
    </w:r>
    <w:r w:rsidR="00260345">
      <w:instrText xml:space="preserve"> PAGE   \* MERGEFORMAT </w:instrText>
    </w:r>
    <w:r>
      <w:fldChar w:fldCharType="separate"/>
    </w:r>
    <w:r w:rsidR="00492E02" w:rsidRPr="00492E02">
      <w:rPr>
        <w:noProof/>
        <w:lang w:val="zh-CN"/>
      </w:rPr>
      <w:t>12</w:t>
    </w:r>
    <w:r>
      <w:fldChar w:fldCharType="end"/>
    </w:r>
  </w:p>
  <w:p w:rsidR="00324CD7" w:rsidRDefault="00324CD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FFF" w:rsidRDefault="007F4FFF">
      <w:r>
        <w:separator/>
      </w:r>
    </w:p>
  </w:footnote>
  <w:footnote w:type="continuationSeparator" w:id="0">
    <w:p w:rsidR="007F4FFF" w:rsidRDefault="007F4F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noPunctuationKerning/>
  <w:characterSpacingControl w:val="doNotCompress"/>
  <w:footnotePr>
    <w:footnote w:id="-1"/>
    <w:footnote w:id="0"/>
  </w:footnotePr>
  <w:endnotePr>
    <w:endnote w:id="-1"/>
    <w:endnote w:id="0"/>
  </w:endnotePr>
  <w:compat>
    <w:doNotExpandShiftReturn/>
    <w:useFELayout/>
  </w:compat>
  <w:docVars>
    <w:docVar w:name="commondata" w:val="eyJoZGlkIjoiMWNkNmQzZWU0YjA3MTEzZmI2MjA1ZWU4NTc2ZTJkYjMifQ=="/>
  </w:docVars>
  <w:rsids>
    <w:rsidRoot w:val="00E3114E"/>
    <w:rsid w:val="000202C4"/>
    <w:rsid w:val="0003525F"/>
    <w:rsid w:val="00173EF2"/>
    <w:rsid w:val="001A64FB"/>
    <w:rsid w:val="00206D11"/>
    <w:rsid w:val="00260345"/>
    <w:rsid w:val="002B169E"/>
    <w:rsid w:val="002E2230"/>
    <w:rsid w:val="00324CD7"/>
    <w:rsid w:val="00380A30"/>
    <w:rsid w:val="003B0846"/>
    <w:rsid w:val="004815C3"/>
    <w:rsid w:val="00492E02"/>
    <w:rsid w:val="0049491C"/>
    <w:rsid w:val="004A38DF"/>
    <w:rsid w:val="004A5645"/>
    <w:rsid w:val="00522B88"/>
    <w:rsid w:val="00594004"/>
    <w:rsid w:val="005A2313"/>
    <w:rsid w:val="005D25ED"/>
    <w:rsid w:val="00617906"/>
    <w:rsid w:val="00665D81"/>
    <w:rsid w:val="007016F6"/>
    <w:rsid w:val="007236B3"/>
    <w:rsid w:val="007274B1"/>
    <w:rsid w:val="007368E2"/>
    <w:rsid w:val="00742564"/>
    <w:rsid w:val="007976C6"/>
    <w:rsid w:val="007F4FFF"/>
    <w:rsid w:val="00814170"/>
    <w:rsid w:val="0084708A"/>
    <w:rsid w:val="008C3DCC"/>
    <w:rsid w:val="00984D04"/>
    <w:rsid w:val="00996751"/>
    <w:rsid w:val="009A74EC"/>
    <w:rsid w:val="00A11726"/>
    <w:rsid w:val="00A149CC"/>
    <w:rsid w:val="00AA5DB8"/>
    <w:rsid w:val="00AB4F17"/>
    <w:rsid w:val="00B161A8"/>
    <w:rsid w:val="00B40252"/>
    <w:rsid w:val="00B7524A"/>
    <w:rsid w:val="00B91D6A"/>
    <w:rsid w:val="00BD74A0"/>
    <w:rsid w:val="00C20942"/>
    <w:rsid w:val="00CE0130"/>
    <w:rsid w:val="00D1247E"/>
    <w:rsid w:val="00D1490F"/>
    <w:rsid w:val="00D713E5"/>
    <w:rsid w:val="00DA05FB"/>
    <w:rsid w:val="00DB73C3"/>
    <w:rsid w:val="00E304BD"/>
    <w:rsid w:val="00E3114E"/>
    <w:rsid w:val="00E35180"/>
    <w:rsid w:val="00ED73F7"/>
    <w:rsid w:val="00FA6490"/>
    <w:rsid w:val="01290135"/>
    <w:rsid w:val="01CC5EE4"/>
    <w:rsid w:val="03184B2B"/>
    <w:rsid w:val="09934F36"/>
    <w:rsid w:val="0C525237"/>
    <w:rsid w:val="0DF30D4B"/>
    <w:rsid w:val="1E684FD8"/>
    <w:rsid w:val="374C7BA3"/>
    <w:rsid w:val="3C543D41"/>
    <w:rsid w:val="3CF655E7"/>
    <w:rsid w:val="3F4548B8"/>
    <w:rsid w:val="598B712B"/>
    <w:rsid w:val="794E76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FB"/>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unhideWhenUsed/>
    <w:qFormat/>
    <w:rsid w:val="001A64FB"/>
    <w:pPr>
      <w:ind w:firstLineChars="200" w:firstLine="420"/>
    </w:pPr>
    <w:rPr>
      <w:rFonts w:ascii="Times New Roman" w:hAnsi="Times New Roman"/>
    </w:rPr>
  </w:style>
  <w:style w:type="paragraph" w:styleId="a4">
    <w:name w:val="Date"/>
    <w:basedOn w:val="a"/>
    <w:next w:val="a"/>
    <w:link w:val="Char"/>
    <w:autoRedefine/>
    <w:semiHidden/>
    <w:unhideWhenUsed/>
    <w:qFormat/>
    <w:rsid w:val="001A64FB"/>
    <w:pPr>
      <w:ind w:leftChars="2500" w:left="100"/>
    </w:pPr>
  </w:style>
  <w:style w:type="paragraph" w:styleId="a5">
    <w:name w:val="footer"/>
    <w:basedOn w:val="a"/>
    <w:link w:val="Char0"/>
    <w:autoRedefine/>
    <w:qFormat/>
    <w:rsid w:val="001A64FB"/>
    <w:pPr>
      <w:tabs>
        <w:tab w:val="center" w:pos="4153"/>
        <w:tab w:val="right" w:pos="8306"/>
      </w:tabs>
      <w:snapToGrid w:val="0"/>
      <w:jc w:val="left"/>
    </w:pPr>
    <w:rPr>
      <w:kern w:val="0"/>
      <w:sz w:val="18"/>
      <w:szCs w:val="18"/>
    </w:rPr>
  </w:style>
  <w:style w:type="paragraph" w:styleId="a6">
    <w:name w:val="header"/>
    <w:basedOn w:val="a"/>
    <w:link w:val="Char1"/>
    <w:autoRedefine/>
    <w:qFormat/>
    <w:rsid w:val="001A64FB"/>
    <w:pPr>
      <w:pBdr>
        <w:bottom w:val="single" w:sz="6" w:space="1" w:color="000000"/>
      </w:pBdr>
      <w:tabs>
        <w:tab w:val="center" w:pos="4153"/>
        <w:tab w:val="right" w:pos="8306"/>
      </w:tabs>
      <w:snapToGrid w:val="0"/>
      <w:jc w:val="center"/>
    </w:pPr>
    <w:rPr>
      <w:kern w:val="0"/>
      <w:sz w:val="18"/>
      <w:szCs w:val="18"/>
    </w:rPr>
  </w:style>
  <w:style w:type="paragraph" w:styleId="HTML">
    <w:name w:val="HTML Preformatted"/>
    <w:basedOn w:val="a"/>
    <w:link w:val="HTMLChar"/>
    <w:autoRedefine/>
    <w:qFormat/>
    <w:rsid w:val="001A64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7">
    <w:name w:val="Normal (Web)"/>
    <w:basedOn w:val="a"/>
    <w:autoRedefine/>
    <w:qFormat/>
    <w:rsid w:val="001A64FB"/>
    <w:pPr>
      <w:widowControl/>
      <w:spacing w:before="100" w:beforeAutospacing="1" w:after="100" w:afterAutospacing="1"/>
      <w:jc w:val="left"/>
    </w:pPr>
    <w:rPr>
      <w:rFonts w:ascii="宋体" w:hAnsi="宋体"/>
      <w:kern w:val="0"/>
      <w:sz w:val="24"/>
    </w:rPr>
  </w:style>
  <w:style w:type="table" w:styleId="a8">
    <w:name w:val="Table Grid"/>
    <w:basedOn w:val="a1"/>
    <w:autoRedefine/>
    <w:qFormat/>
    <w:rsid w:val="001A64F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autoRedefine/>
    <w:qFormat/>
    <w:rsid w:val="001A64FB"/>
    <w:rPr>
      <w:b/>
    </w:rPr>
  </w:style>
  <w:style w:type="character" w:styleId="aa">
    <w:name w:val="Emphasis"/>
    <w:basedOn w:val="a0"/>
    <w:autoRedefine/>
    <w:qFormat/>
    <w:rsid w:val="001A64FB"/>
    <w:rPr>
      <w:i/>
    </w:rPr>
  </w:style>
  <w:style w:type="character" w:customStyle="1" w:styleId="Char0">
    <w:name w:val="页脚 Char"/>
    <w:link w:val="a5"/>
    <w:autoRedefine/>
    <w:qFormat/>
    <w:rsid w:val="001A64FB"/>
    <w:rPr>
      <w:sz w:val="18"/>
      <w:szCs w:val="18"/>
    </w:rPr>
  </w:style>
  <w:style w:type="character" w:customStyle="1" w:styleId="Char1">
    <w:name w:val="页眉 Char"/>
    <w:link w:val="a6"/>
    <w:autoRedefine/>
    <w:qFormat/>
    <w:rsid w:val="001A64FB"/>
    <w:rPr>
      <w:sz w:val="18"/>
      <w:szCs w:val="18"/>
    </w:rPr>
  </w:style>
  <w:style w:type="paragraph" w:customStyle="1" w:styleId="Bodytext1">
    <w:name w:val="Body text|1"/>
    <w:basedOn w:val="a"/>
    <w:link w:val="Bodytext10"/>
    <w:autoRedefine/>
    <w:qFormat/>
    <w:rsid w:val="001A64FB"/>
    <w:pPr>
      <w:spacing w:line="389" w:lineRule="auto"/>
      <w:ind w:firstLine="400"/>
      <w:jc w:val="left"/>
    </w:pPr>
    <w:rPr>
      <w:rFonts w:ascii="宋体" w:hAnsi="宋体"/>
      <w:kern w:val="0"/>
      <w:sz w:val="32"/>
      <w:szCs w:val="32"/>
      <w:lang w:val="zh-TW" w:eastAsia="zh-TW" w:bidi="zh-TW"/>
    </w:rPr>
  </w:style>
  <w:style w:type="character" w:customStyle="1" w:styleId="Bodytext10">
    <w:name w:val="Body text|1_"/>
    <w:link w:val="Bodytext1"/>
    <w:autoRedefine/>
    <w:qFormat/>
    <w:rsid w:val="001A64FB"/>
    <w:rPr>
      <w:rFonts w:ascii="宋体" w:hAnsi="宋体"/>
      <w:sz w:val="32"/>
      <w:szCs w:val="32"/>
      <w:lang w:val="zh-TW" w:eastAsia="zh-TW" w:bidi="zh-TW"/>
    </w:rPr>
  </w:style>
  <w:style w:type="character" w:customStyle="1" w:styleId="HTMLChar">
    <w:name w:val="HTML 预设格式 Char"/>
    <w:basedOn w:val="a0"/>
    <w:link w:val="HTML"/>
    <w:autoRedefine/>
    <w:qFormat/>
    <w:rsid w:val="001A64FB"/>
    <w:rPr>
      <w:rFonts w:ascii="宋体" w:hAnsi="宋体"/>
      <w:sz w:val="24"/>
      <w:szCs w:val="24"/>
    </w:rPr>
  </w:style>
  <w:style w:type="character" w:customStyle="1" w:styleId="Char">
    <w:name w:val="日期 Char"/>
    <w:basedOn w:val="a0"/>
    <w:link w:val="a4"/>
    <w:autoRedefine/>
    <w:semiHidden/>
    <w:qFormat/>
    <w:rsid w:val="001A64FB"/>
    <w:rPr>
      <w:kern w:val="2"/>
      <w:sz w:val="21"/>
      <w:szCs w:val="24"/>
    </w:rPr>
  </w:style>
  <w:style w:type="paragraph" w:customStyle="1" w:styleId="NewNewNewNewNewNewNewNewNewNewNewNewNewNewNewNewNewNewNewNewNewNewNewNewNew">
    <w:name w:val="正文 New New New New New New New New New New New New New New New New New New New New New New New New New"/>
    <w:basedOn w:val="a"/>
    <w:autoRedefine/>
    <w:qFormat/>
    <w:rsid w:val="001A64FB"/>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sycm.edu.cn/Info_Web.aspx?Did=68" TargetMode="External"/><Relationship Id="rId3" Type="http://schemas.openxmlformats.org/officeDocument/2006/relationships/settings" Target="settings.xml"/><Relationship Id="rId7" Type="http://schemas.openxmlformats.org/officeDocument/2006/relationships/hyperlink" Target="https://baike.baidu.com/item/%E4%B9%A0%E8%BF%91%E5%B9%B3%E6%96%B0%E6%97%B6%E4%BB%A3%E4%B8%AD%E5%9B%BD%E7%89%B9%E8%89%B2%E7%A4%BE%E4%BC%9A%E4%B8%BB%E4%B9%89%E6%80%9D%E6%83%B3/22176950?fromModule=lemma_inli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955</Words>
  <Characters>5450</Characters>
  <Application>Microsoft Office Word</Application>
  <DocSecurity>0</DocSecurity>
  <Lines>45</Lines>
  <Paragraphs>12</Paragraphs>
  <ScaleCrop>false</ScaleCrop>
  <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小精灵</dc:creator>
  <cp:lastModifiedBy>Administrator</cp:lastModifiedBy>
  <cp:revision>24</cp:revision>
  <cp:lastPrinted>2024-03-18T03:31:00Z</cp:lastPrinted>
  <dcterms:created xsi:type="dcterms:W3CDTF">2023-05-21T13:14:00Z</dcterms:created>
  <dcterms:modified xsi:type="dcterms:W3CDTF">2024-03-18T08:18:00Z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2DE8670AE19C455492811B65AADE254D_13</vt:lpwstr>
  </property>
</Properties>
</file>